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61F" w14:textId="7F36C03B" w:rsidR="00B91D7D" w:rsidRPr="007B5A1F" w:rsidRDefault="00E04B7F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8C9DAB1" wp14:editId="38F12BE1">
            <wp:simplePos x="0" y="0"/>
            <wp:positionH relativeFrom="page">
              <wp:posOffset>85725</wp:posOffset>
            </wp:positionH>
            <wp:positionV relativeFrom="paragraph">
              <wp:posOffset>163830</wp:posOffset>
            </wp:positionV>
            <wp:extent cx="2705100" cy="2705100"/>
            <wp:effectExtent l="0" t="0" r="0" b="0"/>
            <wp:wrapNone/>
            <wp:docPr id="941158730" name="Picture 1" descr="A black and blue bat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58730" name="Picture 1" descr="A black and blue batter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D7D" w:rsidRPr="007B5A1F">
        <w:rPr>
          <w:rFonts w:ascii="Arial" w:hAnsi="Arial" w:cs="Arial"/>
          <w:b/>
        </w:rPr>
        <w:t xml:space="preserve">For Immediate Release: </w:t>
      </w:r>
      <w:r w:rsidRPr="00E04B7F">
        <w:rPr>
          <w:rFonts w:ascii="Arial" w:hAnsi="Arial" w:cs="Arial"/>
          <w:color w:val="000000" w:themeColor="text1"/>
        </w:rPr>
        <w:t>December 2025</w:t>
      </w:r>
    </w:p>
    <w:p w14:paraId="55648BC2" w14:textId="594168B1" w:rsidR="00A34233" w:rsidRPr="007B5A1F" w:rsidRDefault="00E04B7F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A5463AD" wp14:editId="3D5A421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733675" cy="2733675"/>
            <wp:effectExtent l="0" t="0" r="9525" b="9525"/>
            <wp:wrapNone/>
            <wp:docPr id="591581496" name="Picture 2" descr="A black and blue bat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581496" name="Picture 2" descr="A black and blue bat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556F17A" wp14:editId="78C6A313">
            <wp:simplePos x="0" y="0"/>
            <wp:positionH relativeFrom="column">
              <wp:posOffset>4476115</wp:posOffset>
            </wp:positionH>
            <wp:positionV relativeFrom="paragraph">
              <wp:posOffset>7620</wp:posOffset>
            </wp:positionV>
            <wp:extent cx="2638425" cy="2638425"/>
            <wp:effectExtent l="0" t="0" r="9525" b="9525"/>
            <wp:wrapNone/>
            <wp:docPr id="56938627" name="Picture 3" descr="A black and blue bat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8627" name="Picture 3" descr="A black and blue battery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4B7B8" w14:textId="4B8E5953" w:rsidR="0064526D" w:rsidRDefault="002131C1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Hlk216252573"/>
      <w:r>
        <w:rPr>
          <w:rFonts w:ascii="Arial" w:hAnsi="Arial" w:cs="Arial"/>
          <w:b/>
          <w:sz w:val="36"/>
          <w:szCs w:val="36"/>
        </w:rPr>
        <w:t>NEW!</w:t>
      </w:r>
      <w:r w:rsidR="00912554">
        <w:rPr>
          <w:rFonts w:ascii="Arial" w:hAnsi="Arial" w:cs="Arial"/>
          <w:b/>
          <w:sz w:val="36"/>
          <w:szCs w:val="36"/>
        </w:rPr>
        <w:t xml:space="preserve"> </w:t>
      </w:r>
      <w:r w:rsidR="00DE0DE4">
        <w:rPr>
          <w:rFonts w:ascii="Arial" w:hAnsi="Arial" w:cs="Arial"/>
          <w:b/>
          <w:sz w:val="36"/>
          <w:szCs w:val="36"/>
        </w:rPr>
        <w:t xml:space="preserve">Reedy </w:t>
      </w:r>
      <w:proofErr w:type="spellStart"/>
      <w:r w:rsidR="00DE0DE4">
        <w:rPr>
          <w:rFonts w:ascii="Arial" w:hAnsi="Arial" w:cs="Arial"/>
          <w:b/>
          <w:sz w:val="36"/>
          <w:szCs w:val="36"/>
        </w:rPr>
        <w:t>Stockstar</w:t>
      </w:r>
      <w:proofErr w:type="spellEnd"/>
      <w:r w:rsidR="00DE0DE4">
        <w:rPr>
          <w:rFonts w:ascii="Arial" w:hAnsi="Arial" w:cs="Arial"/>
          <w:b/>
          <w:sz w:val="36"/>
          <w:szCs w:val="36"/>
        </w:rPr>
        <w:t xml:space="preserve"> Competition LiPo Batter</w:t>
      </w:r>
      <w:r w:rsidR="00C77716">
        <w:rPr>
          <w:rFonts w:ascii="Arial" w:hAnsi="Arial" w:cs="Arial"/>
          <w:b/>
          <w:sz w:val="36"/>
          <w:szCs w:val="36"/>
        </w:rPr>
        <w:t>ies</w:t>
      </w:r>
    </w:p>
    <w:p w14:paraId="0815FF71" w14:textId="67664287" w:rsidR="00E04B7F" w:rsidRDefault="00E04B7F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C476203" w14:textId="0EFE7E8D" w:rsidR="00E04B7F" w:rsidRDefault="00E04B7F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192882E" w14:textId="577DD452" w:rsidR="00E04B7F" w:rsidRDefault="00E04B7F" w:rsidP="00CB50CE">
      <w:pPr>
        <w:pStyle w:val="BasicParagraph"/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D352C68" w14:textId="77777777" w:rsidR="00E04B7F" w:rsidRDefault="00E04B7F" w:rsidP="00CB50CE">
      <w:pPr>
        <w:pStyle w:val="BasicParagraph"/>
        <w:spacing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14:paraId="274DA0F4" w14:textId="77777777" w:rsidR="00E04B7F" w:rsidRDefault="00E04B7F" w:rsidP="00CB50CE">
      <w:pPr>
        <w:pStyle w:val="BasicParagraph"/>
        <w:spacing w:line="24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bookmarkEnd w:id="0"/>
    <w:p w14:paraId="429900B6" w14:textId="3C38026C" w:rsidR="007B5A1F" w:rsidRPr="00B1572A" w:rsidRDefault="007B5A1F" w:rsidP="00B1572A">
      <w:pPr>
        <w:pStyle w:val="BasicParagraph"/>
        <w:tabs>
          <w:tab w:val="left" w:pos="1095"/>
        </w:tabs>
        <w:spacing w:line="240" w:lineRule="auto"/>
        <w:rPr>
          <w:rFonts w:ascii="Arial" w:hAnsi="Arial" w:cs="Arial"/>
          <w:b/>
          <w:color w:val="FF0000"/>
          <w:sz w:val="36"/>
          <w:szCs w:val="36"/>
        </w:rPr>
      </w:pPr>
    </w:p>
    <w:p w14:paraId="0AC2E765" w14:textId="25453F3E" w:rsidR="00E04B7F" w:rsidRDefault="00E04B7F" w:rsidP="00981D68">
      <w:pPr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61950789"/>
    </w:p>
    <w:p w14:paraId="45DCC7EC" w14:textId="6C97E558" w:rsidR="00E04B7F" w:rsidRDefault="00B00431" w:rsidP="00981D68">
      <w:pPr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04B7F">
        <w:rPr>
          <w:rFonts w:ascii="Arial" w:hAnsi="Arial" w:cs="Arial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3C812A0" wp14:editId="353DB353">
                <wp:simplePos x="0" y="0"/>
                <wp:positionH relativeFrom="margin">
                  <wp:posOffset>932815</wp:posOffset>
                </wp:positionH>
                <wp:positionV relativeFrom="paragraph">
                  <wp:posOffset>13335</wp:posOffset>
                </wp:positionV>
                <wp:extent cx="5400675" cy="428625"/>
                <wp:effectExtent l="0" t="0" r="0" b="9525"/>
                <wp:wrapNone/>
                <wp:docPr id="238003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42062" w14:textId="390881A5" w:rsidR="00E04B7F" w:rsidRPr="00B00431" w:rsidRDefault="00B1572A" w:rsidP="00E04B7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00431">
                              <w:rPr>
                                <w:rFonts w:ascii="Arial" w:hAnsi="Arial" w:cs="Arial"/>
                              </w:rPr>
                              <w:t>(Pictured: #27611</w:t>
                            </w:r>
                            <w:r w:rsidR="00B655AD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B00431">
                              <w:rPr>
                                <w:rFonts w:ascii="Arial" w:hAnsi="Arial" w:cs="Arial"/>
                              </w:rPr>
                              <w:t>#27612, #27613</w:t>
                            </w:r>
                            <w:r w:rsidR="00B00431" w:rsidRPr="00B00431">
                              <w:rPr>
                                <w:rFonts w:ascii="Arial" w:hAnsi="Arial" w:cs="Arial"/>
                              </w:rPr>
                              <w:t xml:space="preserve"> Reedy </w:t>
                            </w:r>
                            <w:proofErr w:type="spellStart"/>
                            <w:r w:rsidR="00B00431" w:rsidRPr="00B00431">
                              <w:rPr>
                                <w:rFonts w:ascii="Arial" w:hAnsi="Arial" w:cs="Arial"/>
                              </w:rPr>
                              <w:t>Stockstar</w:t>
                            </w:r>
                            <w:proofErr w:type="spellEnd"/>
                            <w:r w:rsidR="00B00431" w:rsidRPr="00B00431">
                              <w:rPr>
                                <w:rFonts w:ascii="Arial" w:hAnsi="Arial" w:cs="Arial"/>
                              </w:rPr>
                              <w:t xml:space="preserve"> Competition LiPo Batteries</w:t>
                            </w:r>
                            <w:r w:rsidRPr="00B00431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812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45pt;margin-top:1.05pt;width:425.25pt;height:33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" filled="f" stroked="f">
                <v:textbox>
                  <w:txbxContent>
                    <w:p w14:paraId="75E42062" w14:textId="390881A5" w:rsidR="00E04B7F" w:rsidRPr="00B00431" w:rsidRDefault="00B1572A" w:rsidP="00E04B7F">
                      <w:pPr>
                        <w:rPr>
                          <w:rFonts w:ascii="Arial" w:hAnsi="Arial" w:cs="Arial"/>
                        </w:rPr>
                      </w:pPr>
                      <w:r w:rsidRPr="00B00431">
                        <w:rPr>
                          <w:rFonts w:ascii="Arial" w:hAnsi="Arial" w:cs="Arial"/>
                        </w:rPr>
                        <w:t>(Pictured: #27611</w:t>
                      </w:r>
                      <w:r w:rsidR="00B655AD">
                        <w:rPr>
                          <w:rFonts w:ascii="Arial" w:hAnsi="Arial" w:cs="Arial"/>
                        </w:rPr>
                        <w:t xml:space="preserve">, </w:t>
                      </w:r>
                      <w:r w:rsidRPr="00B00431">
                        <w:rPr>
                          <w:rFonts w:ascii="Arial" w:hAnsi="Arial" w:cs="Arial"/>
                        </w:rPr>
                        <w:t>#27612, #27613</w:t>
                      </w:r>
                      <w:r w:rsidR="00B00431" w:rsidRPr="00B00431">
                        <w:rPr>
                          <w:rFonts w:ascii="Arial" w:hAnsi="Arial" w:cs="Arial"/>
                        </w:rPr>
                        <w:t xml:space="preserve"> Reedy </w:t>
                      </w:r>
                      <w:proofErr w:type="spellStart"/>
                      <w:r w:rsidR="00B00431" w:rsidRPr="00B00431">
                        <w:rPr>
                          <w:rFonts w:ascii="Arial" w:hAnsi="Arial" w:cs="Arial"/>
                        </w:rPr>
                        <w:t>Stockstar</w:t>
                      </w:r>
                      <w:proofErr w:type="spellEnd"/>
                      <w:r w:rsidR="00B00431" w:rsidRPr="00B00431">
                        <w:rPr>
                          <w:rFonts w:ascii="Arial" w:hAnsi="Arial" w:cs="Arial"/>
                        </w:rPr>
                        <w:t xml:space="preserve"> Competition LiPo Batteries</w:t>
                      </w:r>
                      <w:r w:rsidRPr="00B00431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F6FD58" w14:textId="77777777" w:rsidR="00E04B7F" w:rsidRDefault="00E04B7F" w:rsidP="00981D68">
      <w:pPr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316429D" w14:textId="77777777" w:rsidR="00E04B7F" w:rsidRDefault="00E04B7F" w:rsidP="00981D68">
      <w:pPr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7DFE8DC" w14:textId="596216EC" w:rsidR="00981D68" w:rsidRPr="00766ADA" w:rsidRDefault="00981D68" w:rsidP="00981D68">
      <w:pPr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E242FC">
        <w:rPr>
          <w:rFonts w:ascii="Arial" w:hAnsi="Arial" w:cs="Arial"/>
          <w:color w:val="000000" w:themeColor="text1"/>
          <w:sz w:val="22"/>
          <w:szCs w:val="22"/>
        </w:rPr>
        <w:t xml:space="preserve">Reedy Power, a leading innovator in high-performance electronics 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>for R/C cars</w:t>
      </w:r>
      <w:r w:rsidRPr="00E242F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 xml:space="preserve">is proud to </w:t>
      </w:r>
      <w:r w:rsidRPr="00E242FC">
        <w:rPr>
          <w:rFonts w:ascii="Arial" w:hAnsi="Arial" w:cs="Arial"/>
          <w:color w:val="000000" w:themeColor="text1"/>
          <w:sz w:val="22"/>
          <w:szCs w:val="22"/>
        </w:rPr>
        <w:t xml:space="preserve">announce the launch of its </w:t>
      </w:r>
      <w:r w:rsidR="00E82813">
        <w:rPr>
          <w:rFonts w:ascii="Arial" w:hAnsi="Arial" w:cs="Arial"/>
          <w:color w:val="000000" w:themeColor="text1"/>
          <w:sz w:val="22"/>
          <w:szCs w:val="22"/>
        </w:rPr>
        <w:t>all-new</w:t>
      </w:r>
      <w:r w:rsidRPr="00E242FC">
        <w:rPr>
          <w:rFonts w:ascii="Arial" w:hAnsi="Arial" w:cs="Arial"/>
          <w:color w:val="000000" w:themeColor="text1"/>
          <w:sz w:val="22"/>
          <w:szCs w:val="22"/>
        </w:rPr>
        <w:t xml:space="preserve"> Stockstar battery 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>line</w:t>
      </w:r>
      <w:r w:rsidRPr="00E242FC">
        <w:rPr>
          <w:rFonts w:ascii="Arial" w:hAnsi="Arial" w:cs="Arial"/>
          <w:color w:val="000000" w:themeColor="text1"/>
          <w:sz w:val="22"/>
          <w:szCs w:val="22"/>
        </w:rPr>
        <w:t>. Specifically designed to meet the demanding power requirements of stock class RC car racing,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242FC">
        <w:rPr>
          <w:rFonts w:ascii="Arial" w:hAnsi="Arial" w:cs="Arial"/>
          <w:color w:val="000000" w:themeColor="text1"/>
          <w:sz w:val="22"/>
          <w:szCs w:val="22"/>
        </w:rPr>
        <w:t xml:space="preserve">Stockstar batteries deliver unmatched 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>power output and</w:t>
      </w:r>
      <w:r w:rsidRPr="00E242FC">
        <w:rPr>
          <w:rFonts w:ascii="Arial" w:hAnsi="Arial" w:cs="Arial"/>
          <w:color w:val="000000" w:themeColor="text1"/>
          <w:sz w:val="22"/>
          <w:szCs w:val="22"/>
        </w:rPr>
        <w:t xml:space="preserve"> efficiency for racers competing under strict s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>tock class</w:t>
      </w:r>
      <w:r w:rsidRPr="00E242FC">
        <w:rPr>
          <w:rFonts w:ascii="Arial" w:hAnsi="Arial" w:cs="Arial"/>
          <w:color w:val="000000" w:themeColor="text1"/>
          <w:sz w:val="22"/>
          <w:szCs w:val="22"/>
        </w:rPr>
        <w:t xml:space="preserve"> rules.</w:t>
      </w:r>
    </w:p>
    <w:p w14:paraId="43F532C9" w14:textId="77777777" w:rsidR="00981D68" w:rsidRPr="00766ADA" w:rsidRDefault="00981D68" w:rsidP="00981D68">
      <w:pPr>
        <w:spacing w:line="240" w:lineRule="auto"/>
        <w:ind w:firstLine="0"/>
        <w:rPr>
          <w:rFonts w:ascii="Arial" w:eastAsia="PMingLiU" w:hAnsi="Arial" w:cs="Arial"/>
          <w:color w:val="000000" w:themeColor="text1"/>
          <w:sz w:val="22"/>
          <w:szCs w:val="22"/>
        </w:rPr>
      </w:pPr>
    </w:p>
    <w:p w14:paraId="30AA3451" w14:textId="77777777" w:rsidR="00981D68" w:rsidRPr="00766ADA" w:rsidRDefault="00981D68" w:rsidP="00981D68">
      <w:pPr>
        <w:spacing w:line="240" w:lineRule="auto"/>
        <w:ind w:firstLine="0"/>
        <w:rPr>
          <w:rFonts w:ascii="Arial" w:eastAsia="PMingLiU" w:hAnsi="Arial" w:cs="Arial"/>
          <w:color w:val="000000" w:themeColor="text1"/>
          <w:sz w:val="22"/>
          <w:szCs w:val="22"/>
        </w:rPr>
      </w:pPr>
      <w:r w:rsidRPr="00766ADA">
        <w:rPr>
          <w:rFonts w:ascii="Arial" w:eastAsia="PMingLiU" w:hAnsi="Arial" w:cs="Arial"/>
          <w:color w:val="000000" w:themeColor="text1"/>
          <w:sz w:val="22"/>
          <w:szCs w:val="22"/>
        </w:rPr>
        <w:t xml:space="preserve">Reedy’s Stockstar LiPo batteries incorporate new advancements in cell formulation, manufacturing and construction to reduce internal resistance, improve average discharge voltage, and increase 8.0V discharge times. </w:t>
      </w:r>
    </w:p>
    <w:p w14:paraId="0CA5E577" w14:textId="77777777" w:rsidR="00981D68" w:rsidRPr="00766ADA" w:rsidRDefault="00981D68" w:rsidP="00981D68">
      <w:pPr>
        <w:spacing w:line="240" w:lineRule="auto"/>
        <w:ind w:firstLine="0"/>
        <w:rPr>
          <w:rFonts w:ascii="Arial" w:eastAsia="PMingLiU" w:hAnsi="Arial" w:cs="Arial"/>
          <w:color w:val="000000" w:themeColor="text1"/>
          <w:sz w:val="22"/>
          <w:szCs w:val="22"/>
        </w:rPr>
      </w:pPr>
    </w:p>
    <w:p w14:paraId="5360B822" w14:textId="7441F9A3" w:rsidR="00981D68" w:rsidRDefault="00016AD0" w:rsidP="00981D68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PMingLiU" w:hAnsi="Arial" w:cs="Arial"/>
          <w:color w:val="000000" w:themeColor="text1"/>
          <w:sz w:val="22"/>
          <w:szCs w:val="22"/>
        </w:rPr>
        <w:t>T</w:t>
      </w:r>
      <w:r w:rsidR="00981D68" w:rsidRPr="00766ADA">
        <w:rPr>
          <w:rFonts w:ascii="Arial" w:eastAsia="PMingLiU" w:hAnsi="Arial" w:cs="Arial"/>
          <w:color w:val="000000" w:themeColor="text1"/>
          <w:sz w:val="22"/>
          <w:szCs w:val="22"/>
        </w:rPr>
        <w:t>hree configurations</w:t>
      </w:r>
      <w:r>
        <w:rPr>
          <w:rFonts w:ascii="Arial" w:eastAsia="PMingLiU" w:hAnsi="Arial" w:cs="Arial"/>
          <w:color w:val="000000" w:themeColor="text1"/>
          <w:sz w:val="22"/>
          <w:szCs w:val="22"/>
        </w:rPr>
        <w:t>,</w:t>
      </w:r>
      <w:r w:rsidR="00981D68" w:rsidRPr="00766ADA">
        <w:rPr>
          <w:rFonts w:ascii="Arial" w:eastAsia="PMingLiU" w:hAnsi="Arial" w:cs="Arial"/>
          <w:color w:val="000000" w:themeColor="text1"/>
          <w:sz w:val="22"/>
          <w:szCs w:val="22"/>
        </w:rPr>
        <w:t xml:space="preserve"> which </w:t>
      </w:r>
      <w:r w:rsidR="00981D68">
        <w:rPr>
          <w:rFonts w:ascii="Arial" w:eastAsia="PMingLiU" w:hAnsi="Arial" w:cs="Arial"/>
          <w:color w:val="000000" w:themeColor="text1"/>
          <w:sz w:val="22"/>
          <w:szCs w:val="22"/>
        </w:rPr>
        <w:t>cover</w:t>
      </w:r>
      <w:r w:rsidR="002973E1">
        <w:rPr>
          <w:rFonts w:ascii="Arial" w:eastAsia="PMingLiU" w:hAnsi="Arial" w:cs="Arial"/>
          <w:color w:val="000000" w:themeColor="text1"/>
          <w:sz w:val="22"/>
          <w:szCs w:val="22"/>
        </w:rPr>
        <w:t xml:space="preserve"> the needs of</w:t>
      </w:r>
      <w:r w:rsidR="00981D68">
        <w:rPr>
          <w:rFonts w:ascii="Arial" w:eastAsia="PMingLiU" w:hAnsi="Arial" w:cs="Arial"/>
          <w:color w:val="000000" w:themeColor="text1"/>
          <w:sz w:val="22"/>
          <w:szCs w:val="22"/>
        </w:rPr>
        <w:t xml:space="preserve"> most</w:t>
      </w:r>
      <w:r w:rsidR="00981D68" w:rsidRPr="00766ADA">
        <w:rPr>
          <w:rFonts w:ascii="Arial" w:eastAsia="PMingLiU" w:hAnsi="Arial" w:cs="Arial"/>
          <w:color w:val="000000" w:themeColor="text1"/>
          <w:sz w:val="22"/>
          <w:szCs w:val="22"/>
        </w:rPr>
        <w:t xml:space="preserve"> stock class 1:10 on-road and off-road applications while also remaining a high-power alternative for modified class racers</w:t>
      </w:r>
      <w:r>
        <w:rPr>
          <w:rFonts w:ascii="Arial" w:eastAsia="PMingLiU" w:hAnsi="Arial" w:cs="Arial"/>
          <w:color w:val="000000" w:themeColor="text1"/>
          <w:sz w:val="22"/>
          <w:szCs w:val="22"/>
        </w:rPr>
        <w:t>, are available with more to come!</w:t>
      </w:r>
      <w:r w:rsidR="00981D68" w:rsidRPr="00766ADA">
        <w:rPr>
          <w:rFonts w:ascii="Arial" w:eastAsia="PMingLiU" w:hAnsi="Arial" w:cs="Arial"/>
          <w:color w:val="000000" w:themeColor="text1"/>
          <w:sz w:val="22"/>
          <w:szCs w:val="22"/>
        </w:rPr>
        <w:t xml:space="preserve"> A durable hard case features embedded low-resistance 5mm sockets to reduce power-robbing resistance. </w:t>
      </w:r>
      <w:r w:rsidR="00981D68" w:rsidRPr="00766ADA">
        <w:rPr>
          <w:rFonts w:ascii="Arial" w:hAnsi="Arial" w:cs="Arial"/>
          <w:color w:val="000000" w:themeColor="text1"/>
          <w:sz w:val="22"/>
          <w:szCs w:val="22"/>
        </w:rPr>
        <w:t>Male ESC connectors are included!</w:t>
      </w:r>
    </w:p>
    <w:p w14:paraId="4084C924" w14:textId="77777777" w:rsidR="00981D68" w:rsidRDefault="00981D68" w:rsidP="00981D68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41254D49" w14:textId="77777777" w:rsidR="00981D68" w:rsidRPr="00766ADA" w:rsidRDefault="00981D68" w:rsidP="00981D68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766ADA">
        <w:rPr>
          <w:rFonts w:ascii="Arial" w:hAnsi="Arial" w:cs="Arial"/>
          <w:color w:val="000000" w:themeColor="text1"/>
          <w:sz w:val="22"/>
          <w:szCs w:val="22"/>
        </w:rPr>
        <w:t xml:space="preserve">"Stock class racing is all about </w:t>
      </w:r>
      <w:r>
        <w:rPr>
          <w:rFonts w:ascii="Arial" w:hAnsi="Arial" w:cs="Arial"/>
          <w:color w:val="000000" w:themeColor="text1"/>
          <w:sz w:val="22"/>
          <w:szCs w:val="22"/>
        </w:rPr>
        <w:t>producing maximum power with minimum fade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 xml:space="preserve">," said </w:t>
      </w:r>
      <w:r>
        <w:rPr>
          <w:rFonts w:ascii="Arial" w:hAnsi="Arial" w:cs="Arial"/>
          <w:color w:val="000000" w:themeColor="text1"/>
          <w:sz w:val="22"/>
          <w:szCs w:val="22"/>
        </w:rPr>
        <w:t>Rick Hohwart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Reedy Power manager. 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 xml:space="preserve">"Stockstar batteries were developed in close collaboration with </w:t>
      </w:r>
      <w:r>
        <w:rPr>
          <w:rFonts w:ascii="Arial" w:hAnsi="Arial" w:cs="Arial"/>
          <w:color w:val="000000" w:themeColor="text1"/>
          <w:sz w:val="22"/>
          <w:szCs w:val="22"/>
        </w:rPr>
        <w:t>experienced stock class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 xml:space="preserve"> racers to push the boundaries of what's possible within class regulations. We're excited to give competitors the edge they need to </w:t>
      </w:r>
      <w:r>
        <w:rPr>
          <w:rFonts w:ascii="Arial" w:hAnsi="Arial" w:cs="Arial"/>
          <w:color w:val="000000" w:themeColor="text1"/>
          <w:sz w:val="22"/>
          <w:szCs w:val="22"/>
        </w:rPr>
        <w:t>win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 xml:space="preserve">, whether at local club events or </w:t>
      </w:r>
      <w:r>
        <w:rPr>
          <w:rFonts w:ascii="Arial" w:hAnsi="Arial" w:cs="Arial"/>
          <w:color w:val="000000" w:themeColor="text1"/>
          <w:sz w:val="22"/>
          <w:szCs w:val="22"/>
        </w:rPr>
        <w:t>national and internationa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 xml:space="preserve">l </w:t>
      </w:r>
      <w:r>
        <w:rPr>
          <w:rFonts w:ascii="Arial" w:hAnsi="Arial" w:cs="Arial"/>
          <w:color w:val="000000" w:themeColor="text1"/>
          <w:sz w:val="22"/>
          <w:szCs w:val="22"/>
        </w:rPr>
        <w:t>competitions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>."</w:t>
      </w:r>
    </w:p>
    <w:p w14:paraId="4F12AFE0" w14:textId="77777777" w:rsidR="00981D68" w:rsidRPr="00766ADA" w:rsidRDefault="00981D68" w:rsidP="00981D68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1AF213B9" w14:textId="77777777" w:rsidR="00981D68" w:rsidRDefault="00981D68" w:rsidP="00981D68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766ADA">
        <w:rPr>
          <w:rFonts w:ascii="Arial" w:hAnsi="Arial" w:cs="Arial"/>
          <w:color w:val="000000" w:themeColor="text1"/>
          <w:sz w:val="22"/>
          <w:szCs w:val="22"/>
        </w:rPr>
        <w:t>LiPo battery technology continues to evolve and Reedy is committed to bringing improved performance to the masses.</w:t>
      </w:r>
    </w:p>
    <w:p w14:paraId="401230E9" w14:textId="77777777" w:rsidR="00B1572A" w:rsidRDefault="00B1572A" w:rsidP="00981D68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779157B" w14:textId="77777777" w:rsidR="00B1572A" w:rsidRDefault="00B1572A" w:rsidP="00981D68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39EBAF3" w14:textId="77777777" w:rsidR="00B1572A" w:rsidRDefault="00B1572A" w:rsidP="00981D68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107E309A" w14:textId="77777777" w:rsidR="00B1572A" w:rsidRDefault="00B1572A" w:rsidP="00981D68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58B607D" w14:textId="77777777" w:rsidR="00B1572A" w:rsidRDefault="00B1572A" w:rsidP="00981D68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7381BB2" w14:textId="77777777" w:rsidR="00B1572A" w:rsidRDefault="00B1572A" w:rsidP="00981D68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4358FC28" w14:textId="77777777" w:rsidR="00B1572A" w:rsidRDefault="00B1572A" w:rsidP="00981D68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14700B4" w14:textId="77777777" w:rsidR="00B1572A" w:rsidRPr="00766ADA" w:rsidRDefault="00B1572A" w:rsidP="00981D68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F33B51A" w14:textId="77777777" w:rsidR="0047641E" w:rsidRPr="0052572E" w:rsidRDefault="0047641E" w:rsidP="0047641E">
      <w:pPr>
        <w:spacing w:line="240" w:lineRule="auto"/>
        <w:rPr>
          <w:rFonts w:ascii="Arial" w:hAnsi="Arial" w:cs="Arial"/>
          <w:sz w:val="22"/>
          <w:szCs w:val="22"/>
        </w:rPr>
      </w:pPr>
    </w:p>
    <w:p w14:paraId="1688EDAD" w14:textId="77777777" w:rsidR="00B1572A" w:rsidRDefault="00B1572A" w:rsidP="0047641E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E5F8234" w14:textId="77777777" w:rsidR="00B1572A" w:rsidRDefault="00B1572A" w:rsidP="0047641E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DB7599F" w14:textId="1E12B2BB" w:rsidR="0047641E" w:rsidRDefault="0047641E" w:rsidP="0047641E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B1572A">
        <w:rPr>
          <w:rFonts w:ascii="Arial" w:hAnsi="Arial" w:cs="Arial"/>
          <w:b/>
          <w:bCs/>
          <w:sz w:val="22"/>
          <w:szCs w:val="22"/>
        </w:rPr>
        <w:t>Key features include:</w:t>
      </w:r>
    </w:p>
    <w:p w14:paraId="2943D65E" w14:textId="77777777" w:rsidR="00B1572A" w:rsidRPr="00B1572A" w:rsidRDefault="00B1572A" w:rsidP="0047641E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E2374F1" w14:textId="23594E3B" w:rsidR="0093747A" w:rsidRDefault="0093747A" w:rsidP="0093747A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E3C4645" w14:textId="637038C1" w:rsidR="0093747A" w:rsidRPr="0093747A" w:rsidRDefault="002973E1" w:rsidP="0093747A">
      <w:pPr>
        <w:numPr>
          <w:ilvl w:val="0"/>
          <w:numId w:val="24"/>
        </w:numPr>
        <w:spacing w:line="240" w:lineRule="auto"/>
        <w:rPr>
          <w:rFonts w:ascii="Arial" w:hAnsi="Arial" w:cs="Arial"/>
          <w:sz w:val="22"/>
          <w:szCs w:val="22"/>
        </w:rPr>
      </w:pPr>
      <w:r w:rsidRPr="0093747A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State-of-the-Art Formulation and Construction</w:t>
      </w:r>
      <w:r w:rsidR="0093747A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93747A">
        <w:rPr>
          <w:rFonts w:ascii="Arial" w:eastAsia="MS PGothic" w:hAnsi="Arial" w:cs="Arial"/>
          <w:color w:val="000000" w:themeColor="text1"/>
          <w:sz w:val="22"/>
          <w:szCs w:val="22"/>
        </w:rPr>
        <w:t>N</w:t>
      </w:r>
      <w:r w:rsidR="0093747A" w:rsidRPr="0093747A">
        <w:rPr>
          <w:rFonts w:ascii="Arial" w:eastAsia="PMingLiU" w:hAnsi="Arial" w:cs="Arial"/>
          <w:color w:val="000000" w:themeColor="text1"/>
          <w:sz w:val="22"/>
          <w:szCs w:val="22"/>
        </w:rPr>
        <w:t xml:space="preserve">ew advancements reduce internal resistance, improve average discharge voltage, and increase 8.0V discharge times. </w:t>
      </w:r>
    </w:p>
    <w:p w14:paraId="7AFF17EB" w14:textId="10E43339" w:rsidR="0093747A" w:rsidRPr="0093747A" w:rsidRDefault="0093747A" w:rsidP="0093747A">
      <w:pPr>
        <w:numPr>
          <w:ilvl w:val="0"/>
          <w:numId w:val="24"/>
        </w:numPr>
        <w:spacing w:line="240" w:lineRule="auto"/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</w:pPr>
      <w:r w:rsidRPr="0093747A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Low IR with Elevated Average Voltage</w:t>
      </w:r>
      <w:r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: </w:t>
      </w:r>
      <w:r>
        <w:rPr>
          <w:rFonts w:ascii="Arial" w:eastAsia="MS PGothic" w:hAnsi="Arial" w:cs="Arial"/>
          <w:color w:val="000000" w:themeColor="text1"/>
          <w:sz w:val="22"/>
          <w:szCs w:val="22"/>
        </w:rPr>
        <w:t>U</w:t>
      </w:r>
      <w:r w:rsidRPr="00E242FC">
        <w:rPr>
          <w:rFonts w:ascii="Arial" w:hAnsi="Arial" w:cs="Arial"/>
          <w:color w:val="000000" w:themeColor="text1"/>
          <w:sz w:val="22"/>
          <w:szCs w:val="22"/>
        </w:rPr>
        <w:t xml:space="preserve">nmatched 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>power output and</w:t>
      </w:r>
      <w:r w:rsidRPr="00E242FC">
        <w:rPr>
          <w:rFonts w:ascii="Arial" w:hAnsi="Arial" w:cs="Arial"/>
          <w:color w:val="000000" w:themeColor="text1"/>
          <w:sz w:val="22"/>
          <w:szCs w:val="22"/>
        </w:rPr>
        <w:t xml:space="preserve"> efficiency for racers competing under strict s</w:t>
      </w:r>
      <w:r w:rsidRPr="00766ADA">
        <w:rPr>
          <w:rFonts w:ascii="Arial" w:hAnsi="Arial" w:cs="Arial"/>
          <w:color w:val="000000" w:themeColor="text1"/>
          <w:sz w:val="22"/>
          <w:szCs w:val="22"/>
        </w:rPr>
        <w:t>tock class</w:t>
      </w:r>
      <w:r w:rsidRPr="00E242FC">
        <w:rPr>
          <w:rFonts w:ascii="Arial" w:hAnsi="Arial" w:cs="Arial"/>
          <w:color w:val="000000" w:themeColor="text1"/>
          <w:sz w:val="22"/>
          <w:szCs w:val="22"/>
        </w:rPr>
        <w:t xml:space="preserve"> rules.</w:t>
      </w:r>
    </w:p>
    <w:p w14:paraId="2E8F9C0C" w14:textId="18D2CF81" w:rsidR="0093747A" w:rsidRPr="0093747A" w:rsidRDefault="0093747A" w:rsidP="0093747A">
      <w:pPr>
        <w:numPr>
          <w:ilvl w:val="0"/>
          <w:numId w:val="24"/>
        </w:numPr>
        <w:spacing w:line="240" w:lineRule="auto"/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</w:pPr>
      <w:r w:rsidRPr="0093747A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Durable hard case with low-resistance connectors</w:t>
      </w:r>
      <w:r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: </w:t>
      </w:r>
      <w:r>
        <w:rPr>
          <w:rFonts w:ascii="Arial" w:eastAsia="PMingLiU" w:hAnsi="Arial" w:cs="Arial"/>
          <w:color w:val="000000" w:themeColor="text1"/>
          <w:sz w:val="22"/>
          <w:szCs w:val="22"/>
        </w:rPr>
        <w:t>E</w:t>
      </w:r>
      <w:r w:rsidRPr="00766ADA">
        <w:rPr>
          <w:rFonts w:ascii="Arial" w:eastAsia="PMingLiU" w:hAnsi="Arial" w:cs="Arial"/>
          <w:color w:val="000000" w:themeColor="text1"/>
          <w:sz w:val="22"/>
          <w:szCs w:val="22"/>
        </w:rPr>
        <w:t>mbedded low-resistance 5mm sockets reduce power-robbing resistance</w:t>
      </w:r>
      <w:r>
        <w:rPr>
          <w:rFonts w:ascii="Arial" w:eastAsia="PMingLiU" w:hAnsi="Arial" w:cs="Arial"/>
          <w:color w:val="000000" w:themeColor="text1"/>
          <w:sz w:val="22"/>
          <w:szCs w:val="22"/>
        </w:rPr>
        <w:t>.</w:t>
      </w:r>
    </w:p>
    <w:p w14:paraId="0AD6228C" w14:textId="44C2DA7B" w:rsidR="006538E8" w:rsidRPr="0093747A" w:rsidRDefault="0093747A" w:rsidP="00B25454">
      <w:pPr>
        <w:numPr>
          <w:ilvl w:val="0"/>
          <w:numId w:val="24"/>
        </w:numPr>
        <w:spacing w:line="240" w:lineRule="auto"/>
        <w:rPr>
          <w:rFonts w:ascii="Arial" w:hAnsi="Arial" w:cs="Arial"/>
          <w:sz w:val="22"/>
          <w:szCs w:val="22"/>
        </w:rPr>
      </w:pPr>
      <w:r w:rsidRPr="0093747A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Stick and Shorty Configurations: </w:t>
      </w:r>
      <w:r w:rsidRPr="0093747A">
        <w:rPr>
          <w:rFonts w:ascii="Arial" w:eastAsia="PMingLiU" w:hAnsi="Arial" w:cs="Arial"/>
          <w:color w:val="000000" w:themeColor="text1"/>
          <w:sz w:val="22"/>
          <w:szCs w:val="22"/>
        </w:rPr>
        <w:t>Three configurations cover the needs of most 1:10 stock class racer</w:t>
      </w:r>
      <w:r>
        <w:rPr>
          <w:rFonts w:ascii="Arial" w:eastAsia="PMingLiU" w:hAnsi="Arial" w:cs="Arial"/>
          <w:color w:val="000000" w:themeColor="text1"/>
          <w:sz w:val="22"/>
          <w:szCs w:val="22"/>
        </w:rPr>
        <w:t>s, with more to come!</w:t>
      </w:r>
    </w:p>
    <w:p w14:paraId="05369137" w14:textId="2DB4E977" w:rsidR="00981D68" w:rsidRPr="00981D68" w:rsidRDefault="00981D68" w:rsidP="00981D68">
      <w:pPr>
        <w:numPr>
          <w:ilvl w:val="0"/>
          <w:numId w:val="24"/>
        </w:numPr>
        <w:spacing w:line="240" w:lineRule="auto"/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</w:pPr>
      <w:r w:rsidRPr="00981D68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Built to ROAR/EFRA/BRCA/IFMAR specifications</w:t>
      </w:r>
      <w:r w:rsidR="0093747A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93747A">
        <w:rPr>
          <w:rFonts w:ascii="Arial" w:eastAsia="MS PGothic" w:hAnsi="Arial" w:cs="Arial"/>
          <w:color w:val="000000" w:themeColor="text1"/>
          <w:sz w:val="22"/>
          <w:szCs w:val="22"/>
        </w:rPr>
        <w:t>A</w:t>
      </w:r>
      <w:r>
        <w:rPr>
          <w:rFonts w:ascii="Arial" w:eastAsia="MS PGothic" w:hAnsi="Arial" w:cs="Arial"/>
          <w:color w:val="000000" w:themeColor="text1"/>
          <w:sz w:val="22"/>
          <w:szCs w:val="22"/>
        </w:rPr>
        <w:t>pprovals pending.</w:t>
      </w:r>
    </w:p>
    <w:bookmarkEnd w:id="1"/>
    <w:p w14:paraId="4D6FC162" w14:textId="77777777" w:rsidR="0093747A" w:rsidRDefault="0093747A" w:rsidP="009224DE">
      <w:pPr>
        <w:pStyle w:val="BasicParagraph"/>
        <w:spacing w:line="360" w:lineRule="auto"/>
        <w:rPr>
          <w:rStyle w:val="IntroCopy"/>
          <w:b/>
          <w:bCs/>
          <w:sz w:val="22"/>
          <w:szCs w:val="22"/>
        </w:rPr>
      </w:pPr>
    </w:p>
    <w:p w14:paraId="04C20226" w14:textId="77777777" w:rsidR="00B1572A" w:rsidRDefault="00B1572A" w:rsidP="009224DE">
      <w:pPr>
        <w:pStyle w:val="BasicParagraph"/>
        <w:spacing w:line="360" w:lineRule="auto"/>
        <w:rPr>
          <w:rStyle w:val="IntroCopy"/>
          <w:b/>
          <w:bCs/>
          <w:sz w:val="22"/>
          <w:szCs w:val="22"/>
        </w:rPr>
      </w:pPr>
    </w:p>
    <w:p w14:paraId="2097CA15" w14:textId="77777777" w:rsidR="00B1572A" w:rsidRDefault="00B1572A" w:rsidP="009224DE">
      <w:pPr>
        <w:pStyle w:val="BasicParagraph"/>
        <w:spacing w:line="360" w:lineRule="auto"/>
        <w:rPr>
          <w:rStyle w:val="IntroCopy"/>
          <w:b/>
          <w:bCs/>
          <w:sz w:val="22"/>
          <w:szCs w:val="22"/>
        </w:rPr>
      </w:pPr>
    </w:p>
    <w:p w14:paraId="2368DE80" w14:textId="5C874BB2" w:rsidR="009224DE" w:rsidRPr="00A52E29" w:rsidRDefault="009224DE" w:rsidP="009224DE">
      <w:pPr>
        <w:pStyle w:val="BasicParagraph"/>
        <w:spacing w:line="360" w:lineRule="auto"/>
        <w:rPr>
          <w:rStyle w:val="IntroCopy"/>
          <w:b/>
          <w:bCs/>
          <w:sz w:val="22"/>
          <w:szCs w:val="22"/>
        </w:rPr>
      </w:pPr>
      <w:r w:rsidRPr="00A52E29">
        <w:rPr>
          <w:rStyle w:val="IntroCopy"/>
          <w:b/>
          <w:bCs/>
          <w:sz w:val="22"/>
          <w:szCs w:val="22"/>
        </w:rPr>
        <w:t>Specifications</w:t>
      </w:r>
    </w:p>
    <w:tbl>
      <w:tblPr>
        <w:tblW w:w="1061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2610"/>
        <w:gridCol w:w="2610"/>
        <w:gridCol w:w="2610"/>
      </w:tblGrid>
      <w:tr w:rsidR="009224DE" w:rsidRPr="00DF1692" w14:paraId="3D5189AC" w14:textId="2D1BBEBE" w:rsidTr="0036319C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shd w:val="clear" w:color="auto" w:fill="D9E2F3" w:themeFill="accent1" w:themeFillTint="33"/>
            <w:vAlign w:val="center"/>
          </w:tcPr>
          <w:p w14:paraId="092C98C3" w14:textId="77777777" w:rsidR="009224DE" w:rsidRPr="009A3497" w:rsidRDefault="009224DE" w:rsidP="0036319C">
            <w:pPr>
              <w:ind w:firstLine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3497">
              <w:rPr>
                <w:rFonts w:ascii="Arial" w:hAnsi="Arial" w:cs="Arial"/>
                <w:b/>
                <w:bCs/>
                <w:color w:val="000000" w:themeColor="text1"/>
              </w:rPr>
              <w:t>Model Number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shd w:val="clear" w:color="auto" w:fill="D9E2F3" w:themeFill="accent1" w:themeFillTint="33"/>
            <w:vAlign w:val="center"/>
          </w:tcPr>
          <w:p w14:paraId="0EED3687" w14:textId="7E22DCAB" w:rsidR="009224DE" w:rsidRPr="009A3497" w:rsidRDefault="009224DE" w:rsidP="0036319C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3497">
              <w:rPr>
                <w:rFonts w:ascii="Arial" w:hAnsi="Arial" w:cs="Arial"/>
                <w:b/>
                <w:bCs/>
                <w:color w:val="000000" w:themeColor="text1"/>
              </w:rPr>
              <w:t>27611</w:t>
            </w:r>
          </w:p>
        </w:tc>
        <w:tc>
          <w:tcPr>
            <w:tcW w:w="2610" w:type="dxa"/>
            <w:shd w:val="clear" w:color="auto" w:fill="D9E2F3" w:themeFill="accent1" w:themeFillTint="33"/>
            <w:vAlign w:val="center"/>
          </w:tcPr>
          <w:p w14:paraId="20AAB97A" w14:textId="45278516" w:rsidR="009224DE" w:rsidRPr="009A3497" w:rsidRDefault="009224DE" w:rsidP="0036319C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3497">
              <w:rPr>
                <w:rFonts w:ascii="Arial" w:hAnsi="Arial" w:cs="Arial"/>
                <w:b/>
                <w:bCs/>
                <w:color w:val="000000" w:themeColor="text1"/>
              </w:rPr>
              <w:t>27612</w:t>
            </w:r>
          </w:p>
        </w:tc>
        <w:tc>
          <w:tcPr>
            <w:tcW w:w="2610" w:type="dxa"/>
            <w:shd w:val="clear" w:color="auto" w:fill="D9E2F3" w:themeFill="accent1" w:themeFillTint="33"/>
            <w:vAlign w:val="center"/>
          </w:tcPr>
          <w:p w14:paraId="1C714469" w14:textId="6823D13D" w:rsidR="009224DE" w:rsidRPr="009A3497" w:rsidRDefault="009224DE" w:rsidP="0036319C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3497">
              <w:rPr>
                <w:rFonts w:ascii="Arial" w:hAnsi="Arial" w:cs="Arial"/>
                <w:b/>
                <w:bCs/>
                <w:color w:val="000000" w:themeColor="text1"/>
              </w:rPr>
              <w:t>27613</w:t>
            </w:r>
          </w:p>
        </w:tc>
      </w:tr>
      <w:tr w:rsidR="009224DE" w:rsidRPr="002006B7" w14:paraId="4ED7FA91" w14:textId="405A2B43" w:rsidTr="0036319C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7C1B60E6" w14:textId="77777777" w:rsidR="009224DE" w:rsidRPr="00712B43" w:rsidRDefault="009224DE" w:rsidP="0036319C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Capacity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1615A74" w14:textId="0A8BED23" w:rsidR="009224DE" w:rsidRPr="00712B43" w:rsidRDefault="008F73E8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5000mAh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62C5555" w14:textId="300F23C6" w:rsidR="009224DE" w:rsidRPr="00712B43" w:rsidRDefault="008F73E8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5800mAh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E3A8F3E" w14:textId="133AE511" w:rsidR="009224DE" w:rsidRPr="00712B43" w:rsidRDefault="008F73E8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6700mAh</w:t>
            </w:r>
          </w:p>
        </w:tc>
      </w:tr>
      <w:tr w:rsidR="009224DE" w:rsidRPr="002006B7" w14:paraId="26469B92" w14:textId="07961891" w:rsidTr="0036319C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vAlign w:val="center"/>
          </w:tcPr>
          <w:p w14:paraId="4EB47221" w14:textId="77777777" w:rsidR="009224DE" w:rsidRPr="00712B43" w:rsidRDefault="009224DE" w:rsidP="0036319C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Voltage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vAlign w:val="center"/>
          </w:tcPr>
          <w:p w14:paraId="7B8B3393" w14:textId="584D601C" w:rsidR="009224DE" w:rsidRPr="00712B43" w:rsidRDefault="008F73E8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7.4</w:t>
            </w:r>
          </w:p>
        </w:tc>
        <w:tc>
          <w:tcPr>
            <w:tcW w:w="2610" w:type="dxa"/>
            <w:vAlign w:val="center"/>
          </w:tcPr>
          <w:p w14:paraId="7FDFCD26" w14:textId="798AD5AC" w:rsidR="009224DE" w:rsidRPr="00712B43" w:rsidRDefault="008F73E8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7.4</w:t>
            </w:r>
          </w:p>
        </w:tc>
        <w:tc>
          <w:tcPr>
            <w:tcW w:w="2610" w:type="dxa"/>
            <w:vAlign w:val="center"/>
          </w:tcPr>
          <w:p w14:paraId="24391A64" w14:textId="66A7CA31" w:rsidR="009224DE" w:rsidRPr="00712B43" w:rsidRDefault="008F73E8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7.4</w:t>
            </w:r>
          </w:p>
        </w:tc>
      </w:tr>
      <w:tr w:rsidR="009224DE" w:rsidRPr="002006B7" w14:paraId="3D4A4FDB" w14:textId="3DB62C25" w:rsidTr="0036319C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7DCAEB9B" w14:textId="13160444" w:rsidR="009224DE" w:rsidRPr="00712B43" w:rsidRDefault="009224DE" w:rsidP="0036319C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Dimensions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CBD82A8" w14:textId="14E0A733" w:rsidR="009224DE" w:rsidRPr="00712B43" w:rsidRDefault="0036319C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96x47x20</w:t>
            </w:r>
            <w:r w:rsidR="00E12931">
              <w:rPr>
                <w:rFonts w:ascii="Arial" w:hAnsi="Arial" w:cs="Arial"/>
                <w:color w:val="000000" w:themeColor="text1"/>
              </w:rPr>
              <w:t>mm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9CDCF10" w14:textId="51B5D1F0" w:rsidR="009224DE" w:rsidRPr="00712B43" w:rsidRDefault="0036319C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96x47x25</w:t>
            </w:r>
            <w:r w:rsidR="00E12931">
              <w:rPr>
                <w:rFonts w:ascii="Arial" w:hAnsi="Arial" w:cs="Arial"/>
                <w:color w:val="000000" w:themeColor="text1"/>
              </w:rPr>
              <w:t>mm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0C85BAA" w14:textId="0BD2903F" w:rsidR="009224DE" w:rsidRPr="00712B43" w:rsidRDefault="0036319C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139x47x19.5</w:t>
            </w:r>
            <w:r w:rsidR="00E12931">
              <w:rPr>
                <w:rFonts w:ascii="Arial" w:hAnsi="Arial" w:cs="Arial"/>
                <w:color w:val="000000" w:themeColor="text1"/>
              </w:rPr>
              <w:t>mm</w:t>
            </w:r>
          </w:p>
        </w:tc>
      </w:tr>
      <w:tr w:rsidR="009224DE" w:rsidRPr="002006B7" w14:paraId="7900CA65" w14:textId="71714286" w:rsidTr="0036319C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vAlign w:val="center"/>
          </w:tcPr>
          <w:p w14:paraId="66E662E4" w14:textId="77777777" w:rsidR="009224DE" w:rsidRPr="00712B43" w:rsidRDefault="009224DE" w:rsidP="0036319C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Max. Charge Rate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vAlign w:val="center"/>
          </w:tcPr>
          <w:p w14:paraId="2F6CB8F8" w14:textId="3F9287DC" w:rsidR="009224DE" w:rsidRPr="00712B43" w:rsidRDefault="008F73E8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3C</w:t>
            </w:r>
          </w:p>
        </w:tc>
        <w:tc>
          <w:tcPr>
            <w:tcW w:w="2610" w:type="dxa"/>
            <w:vAlign w:val="center"/>
          </w:tcPr>
          <w:p w14:paraId="072F70F5" w14:textId="163051AC" w:rsidR="009224DE" w:rsidRPr="00712B43" w:rsidRDefault="008F73E8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3C</w:t>
            </w:r>
          </w:p>
        </w:tc>
        <w:tc>
          <w:tcPr>
            <w:tcW w:w="2610" w:type="dxa"/>
            <w:vAlign w:val="center"/>
          </w:tcPr>
          <w:p w14:paraId="2112109C" w14:textId="380318D4" w:rsidR="009224DE" w:rsidRPr="00712B43" w:rsidRDefault="008F73E8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3C</w:t>
            </w:r>
          </w:p>
        </w:tc>
      </w:tr>
      <w:tr w:rsidR="009224DE" w:rsidRPr="002006B7" w14:paraId="553FEFD2" w14:textId="4D13E2F3" w:rsidTr="0036319C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2E618FC2" w14:textId="77777777" w:rsidR="009224DE" w:rsidRPr="00712B43" w:rsidRDefault="009224DE" w:rsidP="0036319C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Discharge Current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FD4E41C" w14:textId="4E56C9BD" w:rsidR="009224DE" w:rsidRPr="00712B43" w:rsidRDefault="008F73E8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160C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C7B69D3" w14:textId="2E24E29F" w:rsidR="009224DE" w:rsidRPr="00712B43" w:rsidRDefault="008F73E8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160C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EF6598D" w14:textId="041F38F3" w:rsidR="009224DE" w:rsidRPr="00712B43" w:rsidRDefault="008F73E8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160C</w:t>
            </w:r>
          </w:p>
        </w:tc>
      </w:tr>
      <w:tr w:rsidR="009224DE" w:rsidRPr="002006B7" w14:paraId="425AE239" w14:textId="1BD61E76" w:rsidTr="0036319C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vAlign w:val="center"/>
          </w:tcPr>
          <w:p w14:paraId="10E029A1" w14:textId="393BB730" w:rsidR="009224DE" w:rsidRPr="00712B43" w:rsidRDefault="009224DE" w:rsidP="0036319C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Weight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vAlign w:val="center"/>
          </w:tcPr>
          <w:p w14:paraId="02A9ACE8" w14:textId="42EF7891" w:rsidR="009224DE" w:rsidRPr="00712B43" w:rsidRDefault="0036319C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178</w:t>
            </w:r>
            <w:r w:rsidR="00E12931">
              <w:rPr>
                <w:rFonts w:ascii="Arial" w:hAnsi="Arial" w:cs="Arial"/>
                <w:color w:val="000000" w:themeColor="text1"/>
              </w:rPr>
              <w:t>g</w:t>
            </w:r>
          </w:p>
        </w:tc>
        <w:tc>
          <w:tcPr>
            <w:tcW w:w="2610" w:type="dxa"/>
            <w:vAlign w:val="center"/>
          </w:tcPr>
          <w:p w14:paraId="4E2C8562" w14:textId="77F11B21" w:rsidR="009224DE" w:rsidRPr="00712B43" w:rsidRDefault="0036319C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235</w:t>
            </w:r>
            <w:r w:rsidR="00E12931">
              <w:rPr>
                <w:rFonts w:ascii="Arial" w:hAnsi="Arial" w:cs="Arial"/>
                <w:color w:val="000000" w:themeColor="text1"/>
              </w:rPr>
              <w:t>g</w:t>
            </w:r>
          </w:p>
        </w:tc>
        <w:tc>
          <w:tcPr>
            <w:tcW w:w="2610" w:type="dxa"/>
            <w:vAlign w:val="center"/>
          </w:tcPr>
          <w:p w14:paraId="005B5D1A" w14:textId="77AAB3A0" w:rsidR="009224DE" w:rsidRPr="00712B43" w:rsidRDefault="0036319C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250</w:t>
            </w:r>
            <w:r w:rsidR="00E12931">
              <w:rPr>
                <w:rFonts w:ascii="Arial" w:hAnsi="Arial" w:cs="Arial"/>
                <w:color w:val="000000" w:themeColor="text1"/>
              </w:rPr>
              <w:t>g</w:t>
            </w:r>
          </w:p>
        </w:tc>
      </w:tr>
      <w:tr w:rsidR="009224DE" w:rsidRPr="002006B7" w14:paraId="30FAB73D" w14:textId="4C0F65D1" w:rsidTr="0036319C">
        <w:trPr>
          <w:trHeight w:val="288"/>
        </w:trPr>
        <w:tc>
          <w:tcPr>
            <w:tcW w:w="2785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33A5896A" w14:textId="71C8F3AF" w:rsidR="009224DE" w:rsidRPr="00712B43" w:rsidRDefault="009224DE" w:rsidP="0036319C">
            <w:pPr>
              <w:ind w:firstLine="0"/>
              <w:rPr>
                <w:rFonts w:ascii="Arial" w:hAnsi="Arial" w:cs="Arial"/>
                <w:color w:val="000000" w:themeColor="text1"/>
              </w:rPr>
            </w:pPr>
            <w:r w:rsidRPr="00712B43">
              <w:rPr>
                <w:rFonts w:ascii="Arial" w:hAnsi="Arial" w:cs="Arial"/>
                <w:color w:val="000000" w:themeColor="text1"/>
              </w:rPr>
              <w:t>Socket</w:t>
            </w:r>
          </w:p>
        </w:tc>
        <w:tc>
          <w:tcPr>
            <w:tcW w:w="261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709576C8" w14:textId="223D835D" w:rsidR="009224DE" w:rsidRPr="00712B43" w:rsidRDefault="00E12931" w:rsidP="00E12931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5mm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7ECCC72" w14:textId="4C3D2DE2" w:rsidR="009224DE" w:rsidRPr="00712B43" w:rsidRDefault="00E12931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5mm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5C1E5B0" w14:textId="48B67468" w:rsidR="009224DE" w:rsidRPr="00712B43" w:rsidRDefault="00E12931" w:rsidP="0036319C">
            <w:pPr>
              <w:ind w:firstLine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5mm</w:t>
            </w:r>
          </w:p>
        </w:tc>
      </w:tr>
    </w:tbl>
    <w:p w14:paraId="1D547E3F" w14:textId="77777777" w:rsidR="009224DE" w:rsidRDefault="009224DE" w:rsidP="009224DE">
      <w:pPr>
        <w:pStyle w:val="BasicParagraph"/>
        <w:rPr>
          <w:rStyle w:val="IntroCopy"/>
          <w:b/>
          <w:bCs/>
          <w:color w:val="FF0000"/>
          <w:sz w:val="22"/>
          <w:szCs w:val="22"/>
        </w:rPr>
      </w:pPr>
    </w:p>
    <w:p w14:paraId="1F92799B" w14:textId="77777777" w:rsidR="00B1572A" w:rsidRDefault="00B1572A" w:rsidP="009224DE">
      <w:pPr>
        <w:pStyle w:val="BasicParagraph"/>
        <w:rPr>
          <w:rStyle w:val="IntroCopy"/>
          <w:b/>
          <w:bCs/>
          <w:color w:val="FF0000"/>
          <w:sz w:val="22"/>
          <w:szCs w:val="22"/>
        </w:rPr>
      </w:pPr>
    </w:p>
    <w:p w14:paraId="47CCA974" w14:textId="77777777" w:rsidR="00B1572A" w:rsidRDefault="00B1572A" w:rsidP="009224DE">
      <w:pPr>
        <w:pStyle w:val="BasicParagraph"/>
        <w:rPr>
          <w:rStyle w:val="IntroCopy"/>
          <w:b/>
          <w:bCs/>
          <w:color w:val="FF0000"/>
          <w:sz w:val="22"/>
          <w:szCs w:val="22"/>
        </w:rPr>
      </w:pPr>
    </w:p>
    <w:p w14:paraId="044E0D5D" w14:textId="77777777" w:rsidR="00B1572A" w:rsidRDefault="00B1572A" w:rsidP="009224DE">
      <w:pPr>
        <w:pStyle w:val="BasicParagraph"/>
        <w:rPr>
          <w:rStyle w:val="IntroCopy"/>
          <w:b/>
          <w:bCs/>
          <w:color w:val="FF0000"/>
          <w:sz w:val="22"/>
          <w:szCs w:val="22"/>
        </w:rPr>
      </w:pPr>
    </w:p>
    <w:p w14:paraId="1CCB9D05" w14:textId="77777777" w:rsidR="00B1572A" w:rsidRPr="002006B7" w:rsidRDefault="00B1572A" w:rsidP="009224DE">
      <w:pPr>
        <w:pStyle w:val="BasicParagraph"/>
        <w:rPr>
          <w:rStyle w:val="IntroCopy"/>
          <w:b/>
          <w:bCs/>
          <w:color w:val="FF0000"/>
          <w:sz w:val="22"/>
          <w:szCs w:val="2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990"/>
        <w:gridCol w:w="3960"/>
        <w:gridCol w:w="1080"/>
        <w:gridCol w:w="1170"/>
        <w:gridCol w:w="1805"/>
      </w:tblGrid>
      <w:tr w:rsidR="00622206" w14:paraId="597E6306" w14:textId="77777777" w:rsidTr="00622206">
        <w:trPr>
          <w:trHeight w:val="647"/>
          <w:jc w:val="center"/>
        </w:trPr>
        <w:tc>
          <w:tcPr>
            <w:tcW w:w="1615" w:type="dxa"/>
            <w:shd w:val="clear" w:color="auto" w:fill="D9E2F3" w:themeFill="accent1" w:themeFillTint="33"/>
            <w:vAlign w:val="center"/>
          </w:tcPr>
          <w:p w14:paraId="4D7BFD9E" w14:textId="77777777" w:rsidR="009224DE" w:rsidRPr="00A5790B" w:rsidRDefault="009224DE" w:rsidP="000A67E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UPC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28BD8239" w14:textId="77777777" w:rsidR="009224DE" w:rsidRPr="00A5790B" w:rsidRDefault="009224DE" w:rsidP="000A67E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Part No.</w:t>
            </w:r>
          </w:p>
        </w:tc>
        <w:tc>
          <w:tcPr>
            <w:tcW w:w="3960" w:type="dxa"/>
            <w:shd w:val="clear" w:color="auto" w:fill="D9E2F3" w:themeFill="accent1" w:themeFillTint="33"/>
            <w:vAlign w:val="center"/>
          </w:tcPr>
          <w:p w14:paraId="093986CC" w14:textId="77777777" w:rsidR="009224DE" w:rsidRPr="00A5790B" w:rsidRDefault="009224DE" w:rsidP="000A67E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Description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7EF4FB86" w14:textId="77777777" w:rsidR="009224DE" w:rsidRPr="00A5790B" w:rsidRDefault="009224DE" w:rsidP="000A67EA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SRP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17624575" w14:textId="77777777" w:rsidR="009224DE" w:rsidRPr="00A5790B" w:rsidRDefault="009224DE" w:rsidP="000A67E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MAP/Web</w:t>
            </w:r>
          </w:p>
        </w:tc>
        <w:tc>
          <w:tcPr>
            <w:tcW w:w="1805" w:type="dxa"/>
            <w:shd w:val="clear" w:color="auto" w:fill="D9E2F3" w:themeFill="accent1" w:themeFillTint="33"/>
            <w:vAlign w:val="center"/>
          </w:tcPr>
          <w:p w14:paraId="300F640F" w14:textId="77777777" w:rsidR="009224DE" w:rsidRPr="00A5790B" w:rsidRDefault="009224DE" w:rsidP="000A67EA">
            <w:pPr>
              <w:spacing w:line="240" w:lineRule="auto"/>
              <w:ind w:firstLine="0"/>
              <w:jc w:val="center"/>
              <w:rPr>
                <w:rStyle w:val="IntroCopy"/>
                <w:noProof/>
                <w:sz w:val="19"/>
                <w:szCs w:val="19"/>
              </w:rPr>
            </w:pPr>
            <w:r w:rsidRPr="00A5790B">
              <w:rPr>
                <w:rStyle w:val="IntroCopy"/>
                <w:b/>
                <w:bCs/>
                <w:sz w:val="19"/>
                <w:szCs w:val="19"/>
              </w:rPr>
              <w:t>Available</w:t>
            </w:r>
          </w:p>
        </w:tc>
      </w:tr>
      <w:tr w:rsidR="00622206" w:rsidRPr="00EF2C09" w14:paraId="08A57004" w14:textId="77777777" w:rsidTr="00622206">
        <w:trPr>
          <w:trHeight w:val="576"/>
          <w:jc w:val="center"/>
        </w:trPr>
        <w:tc>
          <w:tcPr>
            <w:tcW w:w="1615" w:type="dxa"/>
            <w:shd w:val="clear" w:color="auto" w:fill="D9D9D9"/>
            <w:vAlign w:val="center"/>
          </w:tcPr>
          <w:p w14:paraId="60A9B345" w14:textId="050AC43E" w:rsidR="009224DE" w:rsidRPr="007D1FA2" w:rsidRDefault="009224DE" w:rsidP="000A67E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545A3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784695 276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</w:t>
            </w:r>
            <w:r w:rsidR="00622206">
              <w:rPr>
                <w:rFonts w:ascii="Arial" w:hAnsi="Arial" w:cs="Arial"/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694F52F4" w14:textId="73FA584A" w:rsidR="009224DE" w:rsidRPr="003A3805" w:rsidRDefault="009224DE" w:rsidP="000A67E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hyperlink r:id="rId11" w:history="1">
              <w:r w:rsidRPr="00AC4753">
                <w:rPr>
                  <w:rStyle w:val="Hyperlink"/>
                  <w:rFonts w:ascii="Arial" w:hAnsi="Arial" w:cs="Arial"/>
                  <w:sz w:val="19"/>
                  <w:szCs w:val="19"/>
                </w:rPr>
                <w:t>2761</w:t>
              </w:r>
              <w:r w:rsidR="00622206" w:rsidRPr="00AC4753">
                <w:rPr>
                  <w:rStyle w:val="Hyperlink"/>
                  <w:rFonts w:ascii="Arial" w:hAnsi="Arial" w:cs="Arial"/>
                  <w:sz w:val="19"/>
                  <w:szCs w:val="19"/>
                </w:rPr>
                <w:t>1</w:t>
              </w:r>
            </w:hyperlink>
          </w:p>
        </w:tc>
        <w:tc>
          <w:tcPr>
            <w:tcW w:w="3960" w:type="dxa"/>
            <w:shd w:val="clear" w:color="auto" w:fill="D9D9D9"/>
            <w:vAlign w:val="center"/>
          </w:tcPr>
          <w:p w14:paraId="232E4245" w14:textId="59AF189F" w:rsidR="009224DE" w:rsidRPr="000F0F4A" w:rsidRDefault="00622206" w:rsidP="000A67E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22206">
              <w:rPr>
                <w:rFonts w:ascii="Arial" w:hAnsi="Arial" w:cs="Arial"/>
                <w:color w:val="000000" w:themeColor="text1"/>
                <w:sz w:val="19"/>
                <w:szCs w:val="19"/>
              </w:rPr>
              <w:t>Stockstar 5000mah 7.4V 160C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Pr="00622206">
              <w:rPr>
                <w:rFonts w:ascii="Arial" w:hAnsi="Arial" w:cs="Arial"/>
                <w:color w:val="000000" w:themeColor="text1"/>
                <w:sz w:val="19"/>
                <w:szCs w:val="19"/>
              </w:rPr>
              <w:t>LP Shorty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40B10C8F" w14:textId="015F284D" w:rsidR="009224DE" w:rsidRPr="000F0F4A" w:rsidRDefault="009224DE" w:rsidP="000A67E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0F0F4A">
              <w:rPr>
                <w:rFonts w:ascii="Arial" w:hAnsi="Arial" w:cs="Arial"/>
                <w:color w:val="000000" w:themeColor="text1"/>
                <w:sz w:val="19"/>
                <w:szCs w:val="19"/>
              </w:rPr>
              <w:t>$</w:t>
            </w:r>
            <w:r w:rsidR="00622206">
              <w:rPr>
                <w:rFonts w:ascii="Arial" w:hAnsi="Arial" w:cs="Arial"/>
                <w:color w:val="000000" w:themeColor="text1"/>
                <w:sz w:val="19"/>
                <w:szCs w:val="19"/>
              </w:rPr>
              <w:t>137</w:t>
            </w:r>
            <w:r w:rsidRPr="000F0F4A">
              <w:rPr>
                <w:rFonts w:ascii="Arial" w:hAnsi="Arial" w:cs="Arial"/>
                <w:color w:val="000000" w:themeColor="text1"/>
                <w:sz w:val="19"/>
                <w:szCs w:val="19"/>
              </w:rPr>
              <w:t>.99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633BAC54" w14:textId="6DE3708B" w:rsidR="009224DE" w:rsidRPr="000F0F4A" w:rsidRDefault="009224DE" w:rsidP="000A67E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0F0F4A">
              <w:rPr>
                <w:rFonts w:ascii="Arial" w:hAnsi="Arial" w:cs="Arial"/>
                <w:color w:val="000000" w:themeColor="text1"/>
                <w:sz w:val="19"/>
                <w:szCs w:val="19"/>
              </w:rPr>
              <w:t>$</w:t>
            </w:r>
            <w:r w:rsidR="00622206">
              <w:rPr>
                <w:rFonts w:ascii="Arial" w:hAnsi="Arial" w:cs="Arial"/>
                <w:color w:val="000000" w:themeColor="text1"/>
                <w:sz w:val="19"/>
                <w:szCs w:val="19"/>
              </w:rPr>
              <w:t>85</w:t>
            </w:r>
            <w:r w:rsidRPr="000F0F4A">
              <w:rPr>
                <w:rFonts w:ascii="Arial" w:hAnsi="Arial" w:cs="Arial"/>
                <w:color w:val="000000" w:themeColor="text1"/>
                <w:sz w:val="19"/>
                <w:szCs w:val="19"/>
              </w:rPr>
              <w:t>.99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34EFF51" w14:textId="334E9E22" w:rsidR="009224DE" w:rsidRPr="00712B43" w:rsidRDefault="009A7CCD" w:rsidP="000A67EA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000000"/>
                <w:sz w:val="19"/>
                <w:szCs w:val="19"/>
              </w:rPr>
              <w:t>Dec. 2025</w:t>
            </w:r>
          </w:p>
        </w:tc>
      </w:tr>
      <w:tr w:rsidR="00622206" w:rsidRPr="00EF2C09" w14:paraId="02F48E8F" w14:textId="77777777" w:rsidTr="00622206">
        <w:trPr>
          <w:trHeight w:val="576"/>
          <w:jc w:val="center"/>
        </w:trPr>
        <w:tc>
          <w:tcPr>
            <w:tcW w:w="1615" w:type="dxa"/>
            <w:shd w:val="clear" w:color="auto" w:fill="D9D9D9"/>
            <w:vAlign w:val="center"/>
          </w:tcPr>
          <w:p w14:paraId="07140FA7" w14:textId="091743D6" w:rsidR="00622206" w:rsidRPr="001545A3" w:rsidRDefault="00622206" w:rsidP="0062220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1545A3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784695 276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123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27A93E87" w14:textId="35DEA0B4" w:rsidR="00622206" w:rsidRPr="003A3805" w:rsidRDefault="00622206" w:rsidP="0062220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hyperlink r:id="rId12" w:history="1">
              <w:r w:rsidRPr="00AC4753">
                <w:rPr>
                  <w:rStyle w:val="Hyperlink"/>
                  <w:rFonts w:ascii="Arial" w:hAnsi="Arial" w:cs="Arial"/>
                  <w:sz w:val="19"/>
                  <w:szCs w:val="19"/>
                </w:rPr>
                <w:t>27612</w:t>
              </w:r>
            </w:hyperlink>
          </w:p>
        </w:tc>
        <w:tc>
          <w:tcPr>
            <w:tcW w:w="3960" w:type="dxa"/>
            <w:shd w:val="clear" w:color="auto" w:fill="D9D9D9"/>
            <w:vAlign w:val="center"/>
          </w:tcPr>
          <w:p w14:paraId="22D0981D" w14:textId="0F3286B4" w:rsidR="00622206" w:rsidRPr="00712B43" w:rsidRDefault="00622206" w:rsidP="0062220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22206">
              <w:rPr>
                <w:rFonts w:ascii="Arial" w:hAnsi="Arial" w:cs="Arial"/>
                <w:color w:val="000000" w:themeColor="text1"/>
                <w:sz w:val="19"/>
                <w:szCs w:val="19"/>
              </w:rPr>
              <w:t>Stockstar 5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8</w:t>
            </w:r>
            <w:r w:rsidRPr="00622206">
              <w:rPr>
                <w:rFonts w:ascii="Arial" w:hAnsi="Arial" w:cs="Arial"/>
                <w:color w:val="000000" w:themeColor="text1"/>
                <w:sz w:val="19"/>
                <w:szCs w:val="19"/>
              </w:rPr>
              <w:t>00mah 7.4V 160C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Pr="00622206">
              <w:rPr>
                <w:rFonts w:ascii="Arial" w:hAnsi="Arial" w:cs="Arial"/>
                <w:color w:val="000000" w:themeColor="text1"/>
                <w:sz w:val="19"/>
                <w:szCs w:val="19"/>
              </w:rPr>
              <w:t>Shorty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3768468F" w14:textId="7FC5AC09" w:rsidR="00622206" w:rsidRPr="000F0F4A" w:rsidRDefault="00622206" w:rsidP="0062220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$158,99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3667B45E" w14:textId="2D6FF579" w:rsidR="00622206" w:rsidRPr="000F0F4A" w:rsidRDefault="00622206" w:rsidP="0062220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$99.99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437F3A83" w14:textId="14502932" w:rsidR="00622206" w:rsidRPr="00712B43" w:rsidRDefault="009A7CCD" w:rsidP="00622206">
            <w:pPr>
              <w:spacing w:line="240" w:lineRule="auto"/>
              <w:ind w:firstLine="0"/>
              <w:jc w:val="center"/>
              <w:rPr>
                <w:rStyle w:val="IntroCopy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000000"/>
                <w:sz w:val="19"/>
                <w:szCs w:val="19"/>
              </w:rPr>
              <w:t>Dec. 2025</w:t>
            </w:r>
          </w:p>
        </w:tc>
      </w:tr>
      <w:tr w:rsidR="00622206" w:rsidRPr="00EF2C09" w14:paraId="43596F96" w14:textId="77777777" w:rsidTr="00622206">
        <w:trPr>
          <w:trHeight w:val="576"/>
          <w:jc w:val="center"/>
        </w:trPr>
        <w:tc>
          <w:tcPr>
            <w:tcW w:w="1615" w:type="dxa"/>
            <w:shd w:val="clear" w:color="auto" w:fill="D9D9D9"/>
            <w:vAlign w:val="center"/>
          </w:tcPr>
          <w:p w14:paraId="4412F8ED" w14:textId="5C921CE4" w:rsidR="00622206" w:rsidRPr="001545A3" w:rsidRDefault="00622206" w:rsidP="0062220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1545A3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784695 276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130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26E47CD5" w14:textId="61141CEA" w:rsidR="00622206" w:rsidRPr="003A3805" w:rsidRDefault="00622206" w:rsidP="0062220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hyperlink r:id="rId13" w:history="1">
              <w:r w:rsidRPr="00AC4753">
                <w:rPr>
                  <w:rStyle w:val="Hyperlink"/>
                  <w:rFonts w:ascii="Arial" w:hAnsi="Arial" w:cs="Arial"/>
                  <w:sz w:val="19"/>
                  <w:szCs w:val="19"/>
                </w:rPr>
                <w:t>27613</w:t>
              </w:r>
            </w:hyperlink>
          </w:p>
        </w:tc>
        <w:tc>
          <w:tcPr>
            <w:tcW w:w="3960" w:type="dxa"/>
            <w:shd w:val="clear" w:color="auto" w:fill="D9D9D9"/>
            <w:vAlign w:val="center"/>
          </w:tcPr>
          <w:p w14:paraId="2695BDF7" w14:textId="2A91427D" w:rsidR="00622206" w:rsidRPr="00712B43" w:rsidRDefault="00622206" w:rsidP="0062220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2220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Stockstar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67</w:t>
            </w:r>
            <w:r w:rsidRPr="00622206">
              <w:rPr>
                <w:rFonts w:ascii="Arial" w:hAnsi="Arial" w:cs="Arial"/>
                <w:color w:val="000000" w:themeColor="text1"/>
                <w:sz w:val="19"/>
                <w:szCs w:val="19"/>
              </w:rPr>
              <w:t>00mah 7.4V 160C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Pr="00622206">
              <w:rPr>
                <w:rFonts w:ascii="Arial" w:hAnsi="Arial" w:cs="Arial"/>
                <w:color w:val="000000" w:themeColor="text1"/>
                <w:sz w:val="19"/>
                <w:szCs w:val="19"/>
              </w:rPr>
              <w:t>LP S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tick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59A56440" w14:textId="05C848B9" w:rsidR="00622206" w:rsidRPr="000F0F4A" w:rsidRDefault="00622206" w:rsidP="0062220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$171.99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3903DBF1" w14:textId="20C0A43F" w:rsidR="00622206" w:rsidRPr="000F0F4A" w:rsidRDefault="00622206" w:rsidP="00622206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$113.99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64198D95" w14:textId="6249313D" w:rsidR="00622206" w:rsidRPr="00712B43" w:rsidRDefault="009A7CCD" w:rsidP="00622206">
            <w:pPr>
              <w:spacing w:line="240" w:lineRule="auto"/>
              <w:ind w:firstLine="0"/>
              <w:jc w:val="center"/>
              <w:rPr>
                <w:rStyle w:val="IntroCopy"/>
                <w:noProof/>
                <w:sz w:val="19"/>
                <w:szCs w:val="19"/>
              </w:rPr>
            </w:pPr>
            <w:r>
              <w:rPr>
                <w:rFonts w:ascii="Arial" w:hAnsi="Arial" w:cs="Arial"/>
                <w:i/>
                <w:color w:val="000000"/>
                <w:sz w:val="19"/>
                <w:szCs w:val="19"/>
              </w:rPr>
              <w:t>Dec. 2025</w:t>
            </w:r>
          </w:p>
        </w:tc>
      </w:tr>
    </w:tbl>
    <w:p w14:paraId="230C3E80" w14:textId="77777777" w:rsidR="00C13E57" w:rsidRDefault="00C13E57" w:rsidP="00966CEB">
      <w:pPr>
        <w:pStyle w:val="BasicParagraph"/>
        <w:rPr>
          <w:rStyle w:val="IntroCopy"/>
          <w:sz w:val="18"/>
          <w:szCs w:val="18"/>
        </w:rPr>
      </w:pPr>
    </w:p>
    <w:p w14:paraId="27C677CA" w14:textId="77777777" w:rsidR="00C13E57" w:rsidRDefault="00C13E57" w:rsidP="00966CEB">
      <w:pPr>
        <w:pStyle w:val="BasicParagraph"/>
        <w:rPr>
          <w:rStyle w:val="IntroCopy"/>
          <w:sz w:val="18"/>
          <w:szCs w:val="18"/>
        </w:rPr>
      </w:pPr>
    </w:p>
    <w:sectPr w:rsidR="00C13E57" w:rsidSect="007109AC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17EA" w14:textId="77777777" w:rsidR="00623F14" w:rsidRDefault="00623F14" w:rsidP="0078313A">
      <w:pPr>
        <w:spacing w:line="240" w:lineRule="auto"/>
      </w:pPr>
      <w:r>
        <w:separator/>
      </w:r>
    </w:p>
  </w:endnote>
  <w:endnote w:type="continuationSeparator" w:id="0">
    <w:p w14:paraId="2CEC0200" w14:textId="77777777" w:rsidR="00623F14" w:rsidRDefault="00623F14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531881AD" w:rsidR="00D42AC2" w:rsidRPr="008A3481" w:rsidRDefault="00A639E0" w:rsidP="00A96C66">
    <w:pPr>
      <w:pStyle w:val="Footer"/>
      <w:ind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4C431047" wp14:editId="6524E2AA">
          <wp:extent cx="6858000" cy="64262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7E5A" w14:textId="77777777" w:rsidR="00623F14" w:rsidRDefault="00623F14" w:rsidP="0078313A">
      <w:pPr>
        <w:spacing w:line="240" w:lineRule="auto"/>
      </w:pPr>
      <w:r>
        <w:separator/>
      </w:r>
    </w:p>
  </w:footnote>
  <w:footnote w:type="continuationSeparator" w:id="0">
    <w:p w14:paraId="1E5ED642" w14:textId="77777777" w:rsidR="00623F14" w:rsidRDefault="00623F14" w:rsidP="00783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BAB9" w14:textId="77777777" w:rsidR="00C91B8D" w:rsidRDefault="00A8278E" w:rsidP="00B415E1">
    <w:pPr>
      <w:pStyle w:val="Header"/>
      <w:ind w:firstLine="0"/>
      <w:jc w:val="center"/>
    </w:pPr>
    <w:r>
      <w:rPr>
        <w:noProof/>
      </w:rPr>
      <w:drawing>
        <wp:inline distT="0" distB="0" distL="0" distR="0" wp14:anchorId="14E46B32" wp14:editId="19F1203A">
          <wp:extent cx="6853555" cy="641985"/>
          <wp:effectExtent l="0" t="0" r="0" b="0"/>
          <wp:docPr id="9" name="Picture 9" descr="Reedy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edy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55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94F83" w14:textId="77777777" w:rsidR="00C91B8D" w:rsidRDefault="00C91B8D" w:rsidP="00B415E1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F2381"/>
    <w:multiLevelType w:val="multilevel"/>
    <w:tmpl w:val="82C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3F0C"/>
    <w:multiLevelType w:val="multilevel"/>
    <w:tmpl w:val="E1C4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F16FE"/>
    <w:multiLevelType w:val="multilevel"/>
    <w:tmpl w:val="914C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57AED"/>
    <w:multiLevelType w:val="hybridMultilevel"/>
    <w:tmpl w:val="6B74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47284">
    <w:abstractNumId w:val="6"/>
  </w:num>
  <w:num w:numId="2" w16cid:durableId="1213074981">
    <w:abstractNumId w:val="23"/>
  </w:num>
  <w:num w:numId="3" w16cid:durableId="1021663622">
    <w:abstractNumId w:val="2"/>
  </w:num>
  <w:num w:numId="4" w16cid:durableId="1181629661">
    <w:abstractNumId w:val="14"/>
  </w:num>
  <w:num w:numId="5" w16cid:durableId="805898326">
    <w:abstractNumId w:val="9"/>
  </w:num>
  <w:num w:numId="6" w16cid:durableId="1021971113">
    <w:abstractNumId w:val="10"/>
  </w:num>
  <w:num w:numId="7" w16cid:durableId="269512032">
    <w:abstractNumId w:val="18"/>
  </w:num>
  <w:num w:numId="8" w16cid:durableId="1817606383">
    <w:abstractNumId w:val="16"/>
  </w:num>
  <w:num w:numId="9" w16cid:durableId="261647022">
    <w:abstractNumId w:val="3"/>
  </w:num>
  <w:num w:numId="10" w16cid:durableId="1759521131">
    <w:abstractNumId w:val="19"/>
  </w:num>
  <w:num w:numId="11" w16cid:durableId="700135086">
    <w:abstractNumId w:val="4"/>
  </w:num>
  <w:num w:numId="12" w16cid:durableId="839273898">
    <w:abstractNumId w:val="12"/>
  </w:num>
  <w:num w:numId="13" w16cid:durableId="1032878103">
    <w:abstractNumId w:val="13"/>
  </w:num>
  <w:num w:numId="14" w16cid:durableId="248972886">
    <w:abstractNumId w:val="17"/>
  </w:num>
  <w:num w:numId="15" w16cid:durableId="218441030">
    <w:abstractNumId w:val="20"/>
  </w:num>
  <w:num w:numId="16" w16cid:durableId="1146702254">
    <w:abstractNumId w:val="0"/>
  </w:num>
  <w:num w:numId="17" w16cid:durableId="1142117140">
    <w:abstractNumId w:val="21"/>
  </w:num>
  <w:num w:numId="18" w16cid:durableId="1225991402">
    <w:abstractNumId w:val="22"/>
  </w:num>
  <w:num w:numId="19" w16cid:durableId="1048530966">
    <w:abstractNumId w:val="15"/>
  </w:num>
  <w:num w:numId="20" w16cid:durableId="1806043266">
    <w:abstractNumId w:val="7"/>
  </w:num>
  <w:num w:numId="21" w16cid:durableId="1088576841">
    <w:abstractNumId w:val="11"/>
  </w:num>
  <w:num w:numId="22" w16cid:durableId="91513155">
    <w:abstractNumId w:val="1"/>
  </w:num>
  <w:num w:numId="23" w16cid:durableId="638148901">
    <w:abstractNumId w:val="5"/>
  </w:num>
  <w:num w:numId="24" w16cid:durableId="12070620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D96"/>
    <w:rsid w:val="00007462"/>
    <w:rsid w:val="0001006D"/>
    <w:rsid w:val="00010C5B"/>
    <w:rsid w:val="00014CE3"/>
    <w:rsid w:val="00016AD0"/>
    <w:rsid w:val="0002080A"/>
    <w:rsid w:val="00026D30"/>
    <w:rsid w:val="00052CF6"/>
    <w:rsid w:val="00062493"/>
    <w:rsid w:val="00062A8F"/>
    <w:rsid w:val="00063181"/>
    <w:rsid w:val="0006367B"/>
    <w:rsid w:val="00064965"/>
    <w:rsid w:val="0008788B"/>
    <w:rsid w:val="00091EFD"/>
    <w:rsid w:val="00093E37"/>
    <w:rsid w:val="000A015A"/>
    <w:rsid w:val="000A411A"/>
    <w:rsid w:val="000B1B5D"/>
    <w:rsid w:val="000B6C7B"/>
    <w:rsid w:val="000C1B72"/>
    <w:rsid w:val="000C2D1F"/>
    <w:rsid w:val="000C6212"/>
    <w:rsid w:val="000C63BE"/>
    <w:rsid w:val="000C733E"/>
    <w:rsid w:val="000D524B"/>
    <w:rsid w:val="000E2DE1"/>
    <w:rsid w:val="000E447A"/>
    <w:rsid w:val="000F2597"/>
    <w:rsid w:val="000F4B61"/>
    <w:rsid w:val="000F7F8E"/>
    <w:rsid w:val="001012DD"/>
    <w:rsid w:val="001143E6"/>
    <w:rsid w:val="001252F1"/>
    <w:rsid w:val="0013584C"/>
    <w:rsid w:val="00136DBB"/>
    <w:rsid w:val="00140215"/>
    <w:rsid w:val="00142213"/>
    <w:rsid w:val="00142371"/>
    <w:rsid w:val="00152781"/>
    <w:rsid w:val="0015724E"/>
    <w:rsid w:val="0015734E"/>
    <w:rsid w:val="00160BDE"/>
    <w:rsid w:val="00163AF7"/>
    <w:rsid w:val="00165FF3"/>
    <w:rsid w:val="0017172E"/>
    <w:rsid w:val="001724D1"/>
    <w:rsid w:val="001765A5"/>
    <w:rsid w:val="0017720A"/>
    <w:rsid w:val="00177D37"/>
    <w:rsid w:val="00183D94"/>
    <w:rsid w:val="00184269"/>
    <w:rsid w:val="00184EAA"/>
    <w:rsid w:val="00191DAD"/>
    <w:rsid w:val="00193112"/>
    <w:rsid w:val="00197E39"/>
    <w:rsid w:val="001B035A"/>
    <w:rsid w:val="001B11D6"/>
    <w:rsid w:val="001B61FD"/>
    <w:rsid w:val="001B6677"/>
    <w:rsid w:val="001C5252"/>
    <w:rsid w:val="001C629D"/>
    <w:rsid w:val="001C68B9"/>
    <w:rsid w:val="001C6D3E"/>
    <w:rsid w:val="001D0A6B"/>
    <w:rsid w:val="001D5D4E"/>
    <w:rsid w:val="001E17D7"/>
    <w:rsid w:val="001E6FBB"/>
    <w:rsid w:val="001E745F"/>
    <w:rsid w:val="001F13B0"/>
    <w:rsid w:val="001F4A40"/>
    <w:rsid w:val="001F65EB"/>
    <w:rsid w:val="001F70DA"/>
    <w:rsid w:val="0020527E"/>
    <w:rsid w:val="002072ED"/>
    <w:rsid w:val="00207B61"/>
    <w:rsid w:val="002131C1"/>
    <w:rsid w:val="002140F4"/>
    <w:rsid w:val="0021432D"/>
    <w:rsid w:val="002147B1"/>
    <w:rsid w:val="002211AF"/>
    <w:rsid w:val="002230C3"/>
    <w:rsid w:val="002313D4"/>
    <w:rsid w:val="00242AB9"/>
    <w:rsid w:val="00242DFA"/>
    <w:rsid w:val="00243223"/>
    <w:rsid w:val="00246C0A"/>
    <w:rsid w:val="0025299C"/>
    <w:rsid w:val="00260289"/>
    <w:rsid w:val="00267AF3"/>
    <w:rsid w:val="00282570"/>
    <w:rsid w:val="00294D0B"/>
    <w:rsid w:val="00296C01"/>
    <w:rsid w:val="002973E1"/>
    <w:rsid w:val="002C6E23"/>
    <w:rsid w:val="002C7A1A"/>
    <w:rsid w:val="002D4BB7"/>
    <w:rsid w:val="002D7C93"/>
    <w:rsid w:val="002F538F"/>
    <w:rsid w:val="003027B6"/>
    <w:rsid w:val="003047B2"/>
    <w:rsid w:val="00305D3B"/>
    <w:rsid w:val="00307F57"/>
    <w:rsid w:val="00310B01"/>
    <w:rsid w:val="00311246"/>
    <w:rsid w:val="0031696D"/>
    <w:rsid w:val="003221BD"/>
    <w:rsid w:val="003228DB"/>
    <w:rsid w:val="00324858"/>
    <w:rsid w:val="00324BE0"/>
    <w:rsid w:val="0033055A"/>
    <w:rsid w:val="00336FAD"/>
    <w:rsid w:val="00344A3C"/>
    <w:rsid w:val="00345BEA"/>
    <w:rsid w:val="00346FD8"/>
    <w:rsid w:val="003520FC"/>
    <w:rsid w:val="0036319C"/>
    <w:rsid w:val="003757FF"/>
    <w:rsid w:val="00377BD5"/>
    <w:rsid w:val="003827A6"/>
    <w:rsid w:val="00387765"/>
    <w:rsid w:val="00390D17"/>
    <w:rsid w:val="00390D93"/>
    <w:rsid w:val="003927C3"/>
    <w:rsid w:val="003940D0"/>
    <w:rsid w:val="00395A70"/>
    <w:rsid w:val="003A51B9"/>
    <w:rsid w:val="003A764B"/>
    <w:rsid w:val="003B36A7"/>
    <w:rsid w:val="003C3078"/>
    <w:rsid w:val="003C641D"/>
    <w:rsid w:val="003D0CC8"/>
    <w:rsid w:val="003D456E"/>
    <w:rsid w:val="003E3EEC"/>
    <w:rsid w:val="003E3F8C"/>
    <w:rsid w:val="003F1251"/>
    <w:rsid w:val="003F3713"/>
    <w:rsid w:val="003F5849"/>
    <w:rsid w:val="004022C9"/>
    <w:rsid w:val="004136D4"/>
    <w:rsid w:val="00421544"/>
    <w:rsid w:val="00426F4F"/>
    <w:rsid w:val="004309E7"/>
    <w:rsid w:val="00431D3C"/>
    <w:rsid w:val="00435FAD"/>
    <w:rsid w:val="00436122"/>
    <w:rsid w:val="004400E0"/>
    <w:rsid w:val="0044289D"/>
    <w:rsid w:val="004514E7"/>
    <w:rsid w:val="004553AE"/>
    <w:rsid w:val="00461F91"/>
    <w:rsid w:val="00463014"/>
    <w:rsid w:val="0047014A"/>
    <w:rsid w:val="00470981"/>
    <w:rsid w:val="004740F4"/>
    <w:rsid w:val="0047641E"/>
    <w:rsid w:val="004834D0"/>
    <w:rsid w:val="00484428"/>
    <w:rsid w:val="00484724"/>
    <w:rsid w:val="004906A7"/>
    <w:rsid w:val="00490781"/>
    <w:rsid w:val="00492217"/>
    <w:rsid w:val="004A3492"/>
    <w:rsid w:val="004A3B86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E0C99"/>
    <w:rsid w:val="004E49D3"/>
    <w:rsid w:val="004E6E4F"/>
    <w:rsid w:val="004E7A7B"/>
    <w:rsid w:val="004F74EC"/>
    <w:rsid w:val="004F77E5"/>
    <w:rsid w:val="00506144"/>
    <w:rsid w:val="00512279"/>
    <w:rsid w:val="00517378"/>
    <w:rsid w:val="005212F3"/>
    <w:rsid w:val="0052222B"/>
    <w:rsid w:val="00527196"/>
    <w:rsid w:val="0052758E"/>
    <w:rsid w:val="00527F83"/>
    <w:rsid w:val="00536EA2"/>
    <w:rsid w:val="00543173"/>
    <w:rsid w:val="00556809"/>
    <w:rsid w:val="00557FD1"/>
    <w:rsid w:val="00560891"/>
    <w:rsid w:val="00561D1C"/>
    <w:rsid w:val="00562A2A"/>
    <w:rsid w:val="00570F03"/>
    <w:rsid w:val="00583622"/>
    <w:rsid w:val="00584CB2"/>
    <w:rsid w:val="00586A19"/>
    <w:rsid w:val="00587DFD"/>
    <w:rsid w:val="0059721A"/>
    <w:rsid w:val="005A37F7"/>
    <w:rsid w:val="005A42B3"/>
    <w:rsid w:val="005A6E6A"/>
    <w:rsid w:val="005A795A"/>
    <w:rsid w:val="005B12C6"/>
    <w:rsid w:val="005B2BE3"/>
    <w:rsid w:val="005B2F78"/>
    <w:rsid w:val="005B599D"/>
    <w:rsid w:val="005B6F2B"/>
    <w:rsid w:val="005C50C8"/>
    <w:rsid w:val="005C5289"/>
    <w:rsid w:val="005C5E92"/>
    <w:rsid w:val="005D1F05"/>
    <w:rsid w:val="005D40C1"/>
    <w:rsid w:val="005F2347"/>
    <w:rsid w:val="005F78BA"/>
    <w:rsid w:val="00607662"/>
    <w:rsid w:val="00611320"/>
    <w:rsid w:val="006145B5"/>
    <w:rsid w:val="0061796B"/>
    <w:rsid w:val="00621E10"/>
    <w:rsid w:val="00622206"/>
    <w:rsid w:val="006225C2"/>
    <w:rsid w:val="00623F14"/>
    <w:rsid w:val="00631FB2"/>
    <w:rsid w:val="006359A9"/>
    <w:rsid w:val="00635F63"/>
    <w:rsid w:val="00642DA0"/>
    <w:rsid w:val="0064508B"/>
    <w:rsid w:val="0064526D"/>
    <w:rsid w:val="0064648D"/>
    <w:rsid w:val="00647200"/>
    <w:rsid w:val="00651D34"/>
    <w:rsid w:val="006538E8"/>
    <w:rsid w:val="00657F98"/>
    <w:rsid w:val="00661054"/>
    <w:rsid w:val="0067086F"/>
    <w:rsid w:val="00675B23"/>
    <w:rsid w:val="006776AC"/>
    <w:rsid w:val="006815DE"/>
    <w:rsid w:val="006830D3"/>
    <w:rsid w:val="00697A13"/>
    <w:rsid w:val="006A1275"/>
    <w:rsid w:val="006A2BF3"/>
    <w:rsid w:val="006A5BA4"/>
    <w:rsid w:val="006A75B2"/>
    <w:rsid w:val="006A7E47"/>
    <w:rsid w:val="006B12B1"/>
    <w:rsid w:val="006B2CB5"/>
    <w:rsid w:val="006B6EC6"/>
    <w:rsid w:val="006C0483"/>
    <w:rsid w:val="006C30E8"/>
    <w:rsid w:val="006C727E"/>
    <w:rsid w:val="006D0423"/>
    <w:rsid w:val="006D0F85"/>
    <w:rsid w:val="006D10F7"/>
    <w:rsid w:val="006E1502"/>
    <w:rsid w:val="006F0A80"/>
    <w:rsid w:val="006F116F"/>
    <w:rsid w:val="006F6CFA"/>
    <w:rsid w:val="006F732E"/>
    <w:rsid w:val="00701CB7"/>
    <w:rsid w:val="00701D34"/>
    <w:rsid w:val="007043A1"/>
    <w:rsid w:val="0071072D"/>
    <w:rsid w:val="007109AC"/>
    <w:rsid w:val="00712B8E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5C88"/>
    <w:rsid w:val="00756E04"/>
    <w:rsid w:val="007629B5"/>
    <w:rsid w:val="00765156"/>
    <w:rsid w:val="00767A92"/>
    <w:rsid w:val="00772EBB"/>
    <w:rsid w:val="0078313A"/>
    <w:rsid w:val="00791FDB"/>
    <w:rsid w:val="00795E15"/>
    <w:rsid w:val="007974AE"/>
    <w:rsid w:val="007B569B"/>
    <w:rsid w:val="007B5A1F"/>
    <w:rsid w:val="007C123C"/>
    <w:rsid w:val="007D591B"/>
    <w:rsid w:val="007E072B"/>
    <w:rsid w:val="007E7B17"/>
    <w:rsid w:val="007F0D39"/>
    <w:rsid w:val="007F386C"/>
    <w:rsid w:val="007F4573"/>
    <w:rsid w:val="00804EE8"/>
    <w:rsid w:val="00815901"/>
    <w:rsid w:val="00824849"/>
    <w:rsid w:val="00824A54"/>
    <w:rsid w:val="0083246C"/>
    <w:rsid w:val="00836A31"/>
    <w:rsid w:val="00845F78"/>
    <w:rsid w:val="0084658D"/>
    <w:rsid w:val="00846623"/>
    <w:rsid w:val="00847A4F"/>
    <w:rsid w:val="00852FE6"/>
    <w:rsid w:val="00857E87"/>
    <w:rsid w:val="0086433B"/>
    <w:rsid w:val="00866632"/>
    <w:rsid w:val="00867355"/>
    <w:rsid w:val="00877771"/>
    <w:rsid w:val="008823D6"/>
    <w:rsid w:val="00891643"/>
    <w:rsid w:val="008A3481"/>
    <w:rsid w:val="008A52C8"/>
    <w:rsid w:val="008A5CA2"/>
    <w:rsid w:val="008B311E"/>
    <w:rsid w:val="008B6127"/>
    <w:rsid w:val="008B6E72"/>
    <w:rsid w:val="008C19E6"/>
    <w:rsid w:val="008C2B35"/>
    <w:rsid w:val="008C3203"/>
    <w:rsid w:val="008D3209"/>
    <w:rsid w:val="008D6FCE"/>
    <w:rsid w:val="008E0DBC"/>
    <w:rsid w:val="008E2F54"/>
    <w:rsid w:val="008E3098"/>
    <w:rsid w:val="008E3B54"/>
    <w:rsid w:val="008E71A6"/>
    <w:rsid w:val="008F311F"/>
    <w:rsid w:val="008F57D8"/>
    <w:rsid w:val="008F64EA"/>
    <w:rsid w:val="008F73E8"/>
    <w:rsid w:val="00901D6F"/>
    <w:rsid w:val="00902F5C"/>
    <w:rsid w:val="00905E40"/>
    <w:rsid w:val="00910013"/>
    <w:rsid w:val="00912554"/>
    <w:rsid w:val="009147E2"/>
    <w:rsid w:val="009201B0"/>
    <w:rsid w:val="00921C15"/>
    <w:rsid w:val="009224DE"/>
    <w:rsid w:val="00923BC9"/>
    <w:rsid w:val="0092634D"/>
    <w:rsid w:val="00926612"/>
    <w:rsid w:val="00932342"/>
    <w:rsid w:val="00933548"/>
    <w:rsid w:val="0093747A"/>
    <w:rsid w:val="0094003C"/>
    <w:rsid w:val="00944DBA"/>
    <w:rsid w:val="009455CA"/>
    <w:rsid w:val="0095105F"/>
    <w:rsid w:val="009556B4"/>
    <w:rsid w:val="00955951"/>
    <w:rsid w:val="009607B3"/>
    <w:rsid w:val="00966CEB"/>
    <w:rsid w:val="00967351"/>
    <w:rsid w:val="009674FB"/>
    <w:rsid w:val="00974B27"/>
    <w:rsid w:val="009757AA"/>
    <w:rsid w:val="00975844"/>
    <w:rsid w:val="00981D68"/>
    <w:rsid w:val="009848D2"/>
    <w:rsid w:val="009A3497"/>
    <w:rsid w:val="009A49E0"/>
    <w:rsid w:val="009A7658"/>
    <w:rsid w:val="009A7CCD"/>
    <w:rsid w:val="009B0D11"/>
    <w:rsid w:val="009B125F"/>
    <w:rsid w:val="009B42B1"/>
    <w:rsid w:val="009C0787"/>
    <w:rsid w:val="009C48CF"/>
    <w:rsid w:val="009D0FF7"/>
    <w:rsid w:val="009D1EA0"/>
    <w:rsid w:val="009D5449"/>
    <w:rsid w:val="009E0FD4"/>
    <w:rsid w:val="009E228A"/>
    <w:rsid w:val="009E343A"/>
    <w:rsid w:val="009E608A"/>
    <w:rsid w:val="009F17D7"/>
    <w:rsid w:val="009F5F66"/>
    <w:rsid w:val="00A05477"/>
    <w:rsid w:val="00A172ED"/>
    <w:rsid w:val="00A20653"/>
    <w:rsid w:val="00A2277C"/>
    <w:rsid w:val="00A22EB3"/>
    <w:rsid w:val="00A23947"/>
    <w:rsid w:val="00A30781"/>
    <w:rsid w:val="00A34233"/>
    <w:rsid w:val="00A52E29"/>
    <w:rsid w:val="00A5494E"/>
    <w:rsid w:val="00A55BC5"/>
    <w:rsid w:val="00A57375"/>
    <w:rsid w:val="00A6049D"/>
    <w:rsid w:val="00A639E0"/>
    <w:rsid w:val="00A643EC"/>
    <w:rsid w:val="00A66192"/>
    <w:rsid w:val="00A741C3"/>
    <w:rsid w:val="00A8278E"/>
    <w:rsid w:val="00A87059"/>
    <w:rsid w:val="00A954CE"/>
    <w:rsid w:val="00A96C66"/>
    <w:rsid w:val="00AA5ABC"/>
    <w:rsid w:val="00AC2AAB"/>
    <w:rsid w:val="00AC4753"/>
    <w:rsid w:val="00AC7026"/>
    <w:rsid w:val="00AD3D7B"/>
    <w:rsid w:val="00AD5438"/>
    <w:rsid w:val="00AF019D"/>
    <w:rsid w:val="00AF1E7C"/>
    <w:rsid w:val="00AF5C7B"/>
    <w:rsid w:val="00B00431"/>
    <w:rsid w:val="00B01906"/>
    <w:rsid w:val="00B026BC"/>
    <w:rsid w:val="00B03CA6"/>
    <w:rsid w:val="00B04FA5"/>
    <w:rsid w:val="00B05481"/>
    <w:rsid w:val="00B065A2"/>
    <w:rsid w:val="00B068AD"/>
    <w:rsid w:val="00B0699F"/>
    <w:rsid w:val="00B129C1"/>
    <w:rsid w:val="00B13D23"/>
    <w:rsid w:val="00B1572A"/>
    <w:rsid w:val="00B16C3F"/>
    <w:rsid w:val="00B2161A"/>
    <w:rsid w:val="00B22B98"/>
    <w:rsid w:val="00B25BAE"/>
    <w:rsid w:val="00B319B8"/>
    <w:rsid w:val="00B370FC"/>
    <w:rsid w:val="00B415E1"/>
    <w:rsid w:val="00B44B63"/>
    <w:rsid w:val="00B45FA0"/>
    <w:rsid w:val="00B524FE"/>
    <w:rsid w:val="00B61819"/>
    <w:rsid w:val="00B655AD"/>
    <w:rsid w:val="00B67D7D"/>
    <w:rsid w:val="00B70305"/>
    <w:rsid w:val="00B70C65"/>
    <w:rsid w:val="00B71471"/>
    <w:rsid w:val="00B726CA"/>
    <w:rsid w:val="00B83F89"/>
    <w:rsid w:val="00B8472D"/>
    <w:rsid w:val="00B863C3"/>
    <w:rsid w:val="00B9191F"/>
    <w:rsid w:val="00B91D7D"/>
    <w:rsid w:val="00B943A0"/>
    <w:rsid w:val="00B977F0"/>
    <w:rsid w:val="00BA3861"/>
    <w:rsid w:val="00BB42B7"/>
    <w:rsid w:val="00BB4538"/>
    <w:rsid w:val="00BB457B"/>
    <w:rsid w:val="00BB709E"/>
    <w:rsid w:val="00BB733D"/>
    <w:rsid w:val="00BC5704"/>
    <w:rsid w:val="00BC78DF"/>
    <w:rsid w:val="00BD05B7"/>
    <w:rsid w:val="00BE0616"/>
    <w:rsid w:val="00BE187C"/>
    <w:rsid w:val="00BE23CE"/>
    <w:rsid w:val="00BE510B"/>
    <w:rsid w:val="00BE72C3"/>
    <w:rsid w:val="00BF3EC3"/>
    <w:rsid w:val="00BF694F"/>
    <w:rsid w:val="00C010E2"/>
    <w:rsid w:val="00C078C3"/>
    <w:rsid w:val="00C1071C"/>
    <w:rsid w:val="00C1317E"/>
    <w:rsid w:val="00C13E57"/>
    <w:rsid w:val="00C13F4B"/>
    <w:rsid w:val="00C15D8B"/>
    <w:rsid w:val="00C1633A"/>
    <w:rsid w:val="00C2000F"/>
    <w:rsid w:val="00C23DB8"/>
    <w:rsid w:val="00C30BB1"/>
    <w:rsid w:val="00C3371C"/>
    <w:rsid w:val="00C34216"/>
    <w:rsid w:val="00C36B3A"/>
    <w:rsid w:val="00C379DE"/>
    <w:rsid w:val="00C5596A"/>
    <w:rsid w:val="00C565E0"/>
    <w:rsid w:val="00C67838"/>
    <w:rsid w:val="00C67CC2"/>
    <w:rsid w:val="00C759EA"/>
    <w:rsid w:val="00C75BC3"/>
    <w:rsid w:val="00C75C12"/>
    <w:rsid w:val="00C77716"/>
    <w:rsid w:val="00C87BB6"/>
    <w:rsid w:val="00C91B8D"/>
    <w:rsid w:val="00C92B66"/>
    <w:rsid w:val="00C969D4"/>
    <w:rsid w:val="00C96D42"/>
    <w:rsid w:val="00CA1E48"/>
    <w:rsid w:val="00CB4145"/>
    <w:rsid w:val="00CB50CE"/>
    <w:rsid w:val="00CC0C61"/>
    <w:rsid w:val="00CC25F3"/>
    <w:rsid w:val="00CD31DA"/>
    <w:rsid w:val="00CD7783"/>
    <w:rsid w:val="00CE51A2"/>
    <w:rsid w:val="00CF24D6"/>
    <w:rsid w:val="00D00D66"/>
    <w:rsid w:val="00D05FAD"/>
    <w:rsid w:val="00D22420"/>
    <w:rsid w:val="00D268DB"/>
    <w:rsid w:val="00D30A57"/>
    <w:rsid w:val="00D32EB3"/>
    <w:rsid w:val="00D41267"/>
    <w:rsid w:val="00D42AC2"/>
    <w:rsid w:val="00D4409D"/>
    <w:rsid w:val="00D47864"/>
    <w:rsid w:val="00D52CA8"/>
    <w:rsid w:val="00D561D5"/>
    <w:rsid w:val="00D57CFC"/>
    <w:rsid w:val="00D667FC"/>
    <w:rsid w:val="00D67A03"/>
    <w:rsid w:val="00D742F9"/>
    <w:rsid w:val="00D756A2"/>
    <w:rsid w:val="00D76ED9"/>
    <w:rsid w:val="00D77056"/>
    <w:rsid w:val="00D77A17"/>
    <w:rsid w:val="00D8081F"/>
    <w:rsid w:val="00D81241"/>
    <w:rsid w:val="00D82438"/>
    <w:rsid w:val="00D84252"/>
    <w:rsid w:val="00D94A56"/>
    <w:rsid w:val="00DA1B10"/>
    <w:rsid w:val="00DA34A0"/>
    <w:rsid w:val="00DA6B41"/>
    <w:rsid w:val="00DB5469"/>
    <w:rsid w:val="00DB66C5"/>
    <w:rsid w:val="00DC3E0B"/>
    <w:rsid w:val="00DC6416"/>
    <w:rsid w:val="00DC78BE"/>
    <w:rsid w:val="00DD0F28"/>
    <w:rsid w:val="00DD6E3D"/>
    <w:rsid w:val="00DE0DE4"/>
    <w:rsid w:val="00DE2E68"/>
    <w:rsid w:val="00DE5058"/>
    <w:rsid w:val="00DE6CAB"/>
    <w:rsid w:val="00DF3A94"/>
    <w:rsid w:val="00DF59D6"/>
    <w:rsid w:val="00E04B7F"/>
    <w:rsid w:val="00E076F4"/>
    <w:rsid w:val="00E11394"/>
    <w:rsid w:val="00E12931"/>
    <w:rsid w:val="00E14240"/>
    <w:rsid w:val="00E1424E"/>
    <w:rsid w:val="00E229ED"/>
    <w:rsid w:val="00E24306"/>
    <w:rsid w:val="00E253C4"/>
    <w:rsid w:val="00E25AC0"/>
    <w:rsid w:val="00E31812"/>
    <w:rsid w:val="00E3282A"/>
    <w:rsid w:val="00E3337A"/>
    <w:rsid w:val="00E347E3"/>
    <w:rsid w:val="00E47775"/>
    <w:rsid w:val="00E60AF9"/>
    <w:rsid w:val="00E642CB"/>
    <w:rsid w:val="00E659FC"/>
    <w:rsid w:val="00E65B0E"/>
    <w:rsid w:val="00E6718E"/>
    <w:rsid w:val="00E714B0"/>
    <w:rsid w:val="00E72FD0"/>
    <w:rsid w:val="00E82813"/>
    <w:rsid w:val="00E86924"/>
    <w:rsid w:val="00E97738"/>
    <w:rsid w:val="00EA222F"/>
    <w:rsid w:val="00EA3D07"/>
    <w:rsid w:val="00EB1ED2"/>
    <w:rsid w:val="00EB3FF2"/>
    <w:rsid w:val="00EC5BD3"/>
    <w:rsid w:val="00ED3DBD"/>
    <w:rsid w:val="00EE54AE"/>
    <w:rsid w:val="00EF07CA"/>
    <w:rsid w:val="00EF182B"/>
    <w:rsid w:val="00EF75C0"/>
    <w:rsid w:val="00F02D6E"/>
    <w:rsid w:val="00F1340A"/>
    <w:rsid w:val="00F14C02"/>
    <w:rsid w:val="00F14E7A"/>
    <w:rsid w:val="00F25822"/>
    <w:rsid w:val="00F26405"/>
    <w:rsid w:val="00F322F1"/>
    <w:rsid w:val="00F446B5"/>
    <w:rsid w:val="00F50C82"/>
    <w:rsid w:val="00F51391"/>
    <w:rsid w:val="00F51D73"/>
    <w:rsid w:val="00F521B0"/>
    <w:rsid w:val="00F52E3A"/>
    <w:rsid w:val="00F53049"/>
    <w:rsid w:val="00F6368A"/>
    <w:rsid w:val="00F66678"/>
    <w:rsid w:val="00F671CB"/>
    <w:rsid w:val="00F73D99"/>
    <w:rsid w:val="00F8350F"/>
    <w:rsid w:val="00F8497F"/>
    <w:rsid w:val="00F879AC"/>
    <w:rsid w:val="00F90C66"/>
    <w:rsid w:val="00F93BD7"/>
    <w:rsid w:val="00FA044B"/>
    <w:rsid w:val="00FA4115"/>
    <w:rsid w:val="00FA5BB2"/>
    <w:rsid w:val="00FA6148"/>
    <w:rsid w:val="00FB6BCD"/>
    <w:rsid w:val="00FB763D"/>
    <w:rsid w:val="00FC4ABF"/>
    <w:rsid w:val="00FD2C37"/>
    <w:rsid w:val="00FD6C5D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8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8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60years.associatedelectrics.com/stockstar-6700mah-7-4v-160c-lcg-stic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60years.associatedelectrics.com/stockstar-5800mah-7-4v-160c-short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60years.associatedelectrics.com/stockstar-5000mah-7-4v-160c-lcg-short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49B1-3270-4E20-AF6B-65D87B20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2323</Characters>
  <Application>Microsoft Office Word</Application>
  <DocSecurity>0</DocSecurity>
  <Lines>123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2637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2</cp:revision>
  <cp:lastPrinted>2011-03-23T15:25:00Z</cp:lastPrinted>
  <dcterms:created xsi:type="dcterms:W3CDTF">2025-12-18T17:33:00Z</dcterms:created>
  <dcterms:modified xsi:type="dcterms:W3CDTF">2025-12-18T17:33:00Z</dcterms:modified>
</cp:coreProperties>
</file>